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6" w:rsidRDefault="00933E05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A6">
        <w:rPr>
          <w:color w:val="000000"/>
          <w:sz w:val="22"/>
          <w:szCs w:val="22"/>
        </w:rPr>
        <w:t> </w:t>
      </w:r>
      <w:r w:rsidR="003B08A6">
        <w:rPr>
          <w:color w:val="000000"/>
          <w:sz w:val="22"/>
          <w:szCs w:val="22"/>
        </w:rPr>
        <w:br/>
        <w:t> </w:t>
      </w:r>
    </w:p>
    <w:p w:rsidR="003B08A6" w:rsidRPr="00E80061" w:rsidRDefault="003B08A6">
      <w:pPr>
        <w:pStyle w:val="titludiscplan"/>
      </w:pPr>
      <w:r>
        <w:t>FIŞA DISCIPLINEI</w:t>
      </w:r>
    </w:p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Educație fizică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Șufăru Mădălina-Ioana</w:t>
            </w:r>
          </w:p>
        </w:tc>
      </w:tr>
      <w:tr w:rsidR="003B08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AE77D0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3B08A6" w:rsidRPr="00E80061" w:rsidRDefault="003B08A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B08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922A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bookmarkStart w:id="0" w:name="_GoBack"/>
            <w:bookmarkEnd w:id="0"/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922A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922A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Prezența obligatorie la laborator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0D5211">
        <w:rPr>
          <w:color w:val="000000"/>
          <w:sz w:val="22"/>
          <w:szCs w:val="22"/>
        </w:rPr>
        <w:t>accumulate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Default="003B08A6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b/>
                <w:sz w:val="20"/>
                <w:szCs w:val="20"/>
              </w:rPr>
              <w:t>O1.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Cunoașterea conceptelor de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învăţare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a diferitelor exerciţii pentru dezvoltarea fiecărei grupe musculare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a organismului.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principiilor </w:t>
            </w:r>
            <w:r>
              <w:t xml:space="preserve">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fiziologice şi ergofiziologie în alcătuirea unui program de exerciţii pentru diferite vârste.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Cunoașterea metodelor de aplicare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noţiuni</w:t>
            </w:r>
            <w:r>
              <w:rPr>
                <w:rFonts w:ascii="Arial" w:eastAsia="Arial" w:hAnsi="Arial" w:cs="Arial"/>
                <w:sz w:val="20"/>
                <w:szCs w:val="20"/>
              </w:rPr>
              <w:t>lor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 xml:space="preserve"> elementare de dezvoltare a tonusului muscular, de scădere a greutăţii corporale, de menţinere a condiţiei fizice optime.</w:t>
            </w:r>
          </w:p>
          <w:p w:rsidR="000D5211" w:rsidRPr="00B91DD2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O4.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metodelor de utilizare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criteriilor de bază în determinarea activităţilor motrice optime pentru fiecare persoană în funcţie de vârstă, sex, program cotidian, particularităţi funţionale, trăsături de personalitate.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7032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0D5211" w:rsidRPr="00B91DD2" w:rsidRDefault="000D5211" w:rsidP="000D521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91D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>racticarea diferitelor jocuri sportive în funcție de particularitățile grupei de studenți.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finalizarea cu succes a acestei discipline, studenţii vor fi capabili să: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-Explice un procedeu tehnic dintr-un joc sportiv la alegere.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-Descrie o probă sportivă susținută pentru o anumită calitate/deprindere motrică</w:t>
            </w: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Utilizeze corect materialele și instalațiile specifice.</w:t>
            </w:r>
          </w:p>
          <w:p w:rsidR="003B08A6" w:rsidRP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Analizeze un joc sportiv la alegere.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D521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superior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inferior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trunchiului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analitice pentru principalele grupe musculare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„cardio” / joc bilatera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Metoda Stretching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Metoda Pilates / joc bilateral;</w:t>
            </w: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279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D5211" w:rsidRDefault="003B08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Benedek, F. (2013)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Echipamente și aparate din sălile de forță și fitness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 “Ștefan cel Mare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”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Suceava; 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2. Bota, A. (2011)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Activități motrice de timp liber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Editura Discobolul, București; </w:t>
            </w:r>
          </w:p>
          <w:p w:rsidR="000D5211" w:rsidRPr="00D67F04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3. Campbell, A., Hausenblas, H.A. (2009) – </w:t>
            </w:r>
            <w:r w:rsidRPr="005B1969">
              <w:rPr>
                <w:rFonts w:ascii="Arial" w:hAnsi="Arial" w:cs="Arial"/>
                <w:i/>
                <w:sz w:val="18"/>
                <w:szCs w:val="18"/>
                <w:lang w:val="it-IT"/>
              </w:rPr>
              <w:t>Effects of exercise intervention on body image: a meta – analysis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Journal of Health Psychology, 14(6): 780-93;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. Chirazi, M., Ciorbă P. (2006) - </w:t>
            </w:r>
            <w:r w:rsidRPr="00D67F04">
              <w:rPr>
                <w:rFonts w:ascii="Arial" w:hAnsi="Arial" w:cs="Arial"/>
                <w:i/>
                <w:sz w:val="18"/>
                <w:szCs w:val="18"/>
                <w:lang w:val="it-IT"/>
              </w:rPr>
              <w:t>Culturism. Întreţinere şi Competiţie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Editura Polirom, Iași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5. Contreras, B. (2013) – </w:t>
            </w:r>
            <w:r w:rsidRPr="00302136">
              <w:rPr>
                <w:rFonts w:ascii="Arial" w:hAnsi="Arial" w:cs="Arial"/>
                <w:i/>
                <w:sz w:val="18"/>
                <w:szCs w:val="18"/>
                <w:lang w:val="it-IT"/>
              </w:rPr>
              <w:t>Bodyweight 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Human Kinetics, ISBN-10: 1450429290;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6. Delavier, F. (2003) –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Woman’</w:t>
            </w:r>
            <w:r w:rsidRPr="005F3BE6"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Editore Human Kinetics, ISBN 0736048138;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7. Dooley, T., Titz, C. (2012) – </w:t>
            </w:r>
            <w:r w:rsidRPr="00291853">
              <w:rPr>
                <w:rFonts w:ascii="Arial" w:hAnsi="Arial" w:cs="Arial"/>
                <w:i/>
                <w:sz w:val="18"/>
                <w:szCs w:val="18"/>
                <w:lang w:val="it-IT"/>
              </w:rPr>
              <w:t>Soccer, perfect shooting techniques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Meyer &amp; Meyer Sport (UK) Ltd,           ISBN-10: 184126346X, English;</w:t>
            </w:r>
          </w:p>
          <w:p w:rsidR="003B08A6" w:rsidRPr="000D5211" w:rsidRDefault="000D5211" w:rsidP="000D5211">
            <w:pPr>
              <w:pStyle w:val="ColorfulList-Accent11"/>
              <w:ind w:left="0"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8. Dumitrescu, R. (2013) – </w:t>
            </w:r>
            <w:r w:rsidRPr="002610F6">
              <w:rPr>
                <w:rFonts w:ascii="Arial" w:hAnsi="Arial" w:cs="Arial"/>
                <w:i/>
                <w:sz w:val="18"/>
                <w:szCs w:val="18"/>
                <w:lang w:val="it-IT"/>
              </w:rPr>
              <w:t>Fitness pentru educația corporală a studentelor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din București;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B08A6" w:rsidRPr="00C501C2" w:rsidRDefault="000D5211" w:rsidP="00C501C2">
            <w:pPr>
              <w:ind w:hanging="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Conținutul disciplinei este coroborat cu tematica concursurilor pentru ocuparea posturilor în companiile </w:t>
            </w:r>
            <w:r w:rsidR="00C501C2">
              <w:rPr>
                <w:rFonts w:ascii="Arial" w:eastAsia="Arial" w:hAnsi="Arial" w:cs="Arial"/>
                <w:sz w:val="20"/>
                <w:szCs w:val="20"/>
              </w:rPr>
              <w:t>specific profilului specializării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 xml:space="preserve">, abilităţile şi deprinderile dobândite contribuie la obţinerea calificărilor prevăzute în RNCIS pentru specializarea </w:t>
            </w:r>
            <w:r w:rsidR="00C501C2" w:rsidRPr="00C501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Chimie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>, în vederea angajării pe piaţa muncii, integrării în grupurile profesionale/de cercetare şi rezolvării de probleme specifice inter/transdisciplinare conform cerinţelor instituţiilor publice/private şi exigenţelor profesionale şi normelor deontologice.</w:t>
            </w:r>
            <w:r w:rsidRPr="00BB0B8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2761"/>
        <w:gridCol w:w="2534"/>
        <w:gridCol w:w="2534"/>
      </w:tblGrid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C501C2" w:rsidP="00C501C2">
            <w:pP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 w:rsidRPr="00BB0B84">
              <w:rPr>
                <w:rFonts w:ascii="Arial" w:hAnsi="Arial" w:cs="Arial"/>
                <w:noProof/>
                <w:sz w:val="18"/>
                <w:szCs w:val="18"/>
              </w:rPr>
              <w:t>*Prezenţa de minim 80% la lucrările practice / seminarii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Evaluare pe parcurs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3B08A6" w:rsidP="00C5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  <w:r w:rsidR="00C501C2"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C501C2" w:rsidRPr="00BB0B84">
              <w:rPr>
                <w:rFonts w:ascii="Arial" w:hAnsi="Arial" w:cs="Arial"/>
                <w:noProof/>
                <w:sz w:val="18"/>
                <w:szCs w:val="18"/>
              </w:rPr>
              <w:t>***Obţinerea mediei de minim 5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3005"/>
        <w:gridCol w:w="3719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C501C2">
              <w:rPr>
                <w:b/>
                <w:bCs/>
                <w:color w:val="000000"/>
              </w:rPr>
              <w:t>23.10.2023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</w:tr>
    </w:tbl>
    <w:p w:rsidR="00C501C2" w:rsidRPr="00C501C2" w:rsidRDefault="00C501C2" w:rsidP="00C501C2">
      <w:pPr>
        <w:ind w:left="6480" w:firstLine="720"/>
        <w:rPr>
          <w:rFonts w:ascii="Arial" w:eastAsia="Arial" w:hAnsi="Arial" w:cs="Arial"/>
          <w:b/>
          <w:bCs/>
          <w:sz w:val="22"/>
          <w:szCs w:val="22"/>
        </w:rPr>
      </w:pPr>
      <w:r w:rsidRPr="00C501C2">
        <w:rPr>
          <w:rFonts w:ascii="Arial" w:eastAsia="Arial" w:hAnsi="Arial" w:cs="Arial"/>
          <w:b/>
          <w:bCs/>
          <w:sz w:val="22"/>
          <w:szCs w:val="22"/>
        </w:rPr>
        <w:t>Șufăru Mădălina-Ioana</w:t>
      </w:r>
    </w:p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3B08A6" w:rsidRDefault="003B08A6"/>
    <w:sectPr w:rsidR="003B08A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1C14"/>
    <w:multiLevelType w:val="hybridMultilevel"/>
    <w:tmpl w:val="D2C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04BE"/>
    <w:multiLevelType w:val="multilevel"/>
    <w:tmpl w:val="375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2784"/>
    <w:multiLevelType w:val="hybridMultilevel"/>
    <w:tmpl w:val="7C16FBD2"/>
    <w:lvl w:ilvl="0" w:tplc="A0F20F68">
      <w:start w:val="5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1"/>
    <w:rsid w:val="000D5211"/>
    <w:rsid w:val="00212459"/>
    <w:rsid w:val="003278FA"/>
    <w:rsid w:val="0038446F"/>
    <w:rsid w:val="003B08A6"/>
    <w:rsid w:val="00922A77"/>
    <w:rsid w:val="00933E05"/>
    <w:rsid w:val="009D6E67"/>
    <w:rsid w:val="00AE77D0"/>
    <w:rsid w:val="00C501C2"/>
    <w:rsid w:val="00D234DE"/>
    <w:rsid w:val="00E064C7"/>
    <w:rsid w:val="00E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01B587"/>
  <w15:chartTrackingRefBased/>
  <w15:docId w15:val="{13D54059-EABC-479E-8571-C0E516A0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D5211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CD9E-7D09-4CE2-82E7-D1F19A1F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dc:description/>
  <cp:lastModifiedBy>user</cp:lastModifiedBy>
  <cp:revision>2</cp:revision>
  <dcterms:created xsi:type="dcterms:W3CDTF">2023-10-24T08:55:00Z</dcterms:created>
  <dcterms:modified xsi:type="dcterms:W3CDTF">2023-10-24T08:55:00Z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1c0c72604d510e67e1bd2f33e4bf399e1915faa8b1bb58676334a8f35ed38869</vt:lpwstr>
  </property>
</Properties>
</file>