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1D" w:rsidRPr="00DE27AD" w:rsidRDefault="00B3281D" w:rsidP="001147D4">
      <w:pPr>
        <w:rPr>
          <w:rFonts w:ascii="Times New Roman" w:hAnsi="Times New Roman" w:cs="Times New Roman"/>
          <w:b/>
          <w:bCs/>
          <w:noProof/>
          <w:color w:val="006699"/>
          <w:sz w:val="20"/>
          <w:szCs w:val="20"/>
          <w:lang w:val="ro-RO"/>
        </w:rPr>
      </w:pPr>
    </w:p>
    <w:p w:rsidR="00B3281D" w:rsidRPr="001D2D98" w:rsidRDefault="00B3281D" w:rsidP="00B3281D">
      <w:pPr>
        <w:ind w:left="57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ro-RO"/>
        </w:rPr>
      </w:pPr>
      <w:r w:rsidRPr="001D2D98">
        <w:rPr>
          <w:rFonts w:ascii="Times New Roman" w:hAnsi="Times New Roman" w:cs="Times New Roman"/>
          <w:b/>
          <w:bCs/>
          <w:noProof/>
          <w:sz w:val="20"/>
          <w:szCs w:val="20"/>
          <w:lang w:val="ro-RO"/>
        </w:rPr>
        <w:t>FIŞA DISCIPLINEI</w:t>
      </w:r>
    </w:p>
    <w:p w:rsidR="00B3281D" w:rsidRPr="00DE27AD" w:rsidRDefault="00B3281D" w:rsidP="00B3281D">
      <w:pPr>
        <w:ind w:left="57"/>
        <w:jc w:val="both"/>
        <w:rPr>
          <w:rFonts w:ascii="Times New Roman" w:hAnsi="Times New Roman" w:cs="Times New Roman"/>
          <w:b/>
          <w:bCs/>
          <w:noProof/>
          <w:color w:val="006699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B3281D" w:rsidRPr="00DE27AD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1. Date despre program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1.1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1.2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Facultatea de CHIMIE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1.3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1.4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1.5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Licenţă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1.6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571FD6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Chimie</w:t>
            </w: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507"/>
        <w:gridCol w:w="1525"/>
        <w:gridCol w:w="496"/>
        <w:gridCol w:w="2089"/>
        <w:gridCol w:w="576"/>
        <w:gridCol w:w="2215"/>
        <w:gridCol w:w="704"/>
      </w:tblGrid>
      <w:tr w:rsidR="00B3281D" w:rsidRPr="00DE27AD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 Date despre disciplină</w:t>
            </w:r>
          </w:p>
        </w:tc>
      </w:tr>
      <w:tr w:rsidR="00B3281D" w:rsidRPr="00BE0DC4" w:rsidTr="00E178C8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2.1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1D" w:rsidRPr="00702398" w:rsidRDefault="00301C17" w:rsidP="00702398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70239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ELEMENTE DE CHIMIE INDUSTRIAL</w:t>
            </w:r>
            <w:r w:rsidR="00702398" w:rsidRPr="0070239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Ă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2.2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Lect. Dr. ASAFTEI IULIEAN - VASILE</w:t>
            </w:r>
          </w:p>
        </w:tc>
      </w:tr>
      <w:tr w:rsidR="00B3281D" w:rsidRPr="00DE27AD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2.3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Lect. Dr. ASAFTEI IULIEAN - VASILE</w:t>
            </w:r>
          </w:p>
        </w:tc>
      </w:tr>
      <w:tr w:rsidR="00B3281D" w:rsidRPr="00DE27AD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III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2.5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DE7E46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V</w:t>
            </w:r>
            <w:r w:rsidR="0092663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I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2.6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571FD6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2.7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Regimul discipinei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571FD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O</w:t>
            </w:r>
            <w:r w:rsidR="00571FD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</w:t>
            </w:r>
          </w:p>
        </w:tc>
      </w:tr>
    </w:tbl>
    <w:p w:rsidR="00B3281D" w:rsidRPr="00DE27AD" w:rsidRDefault="00B3281D" w:rsidP="00B3281D">
      <w:pPr>
        <w:ind w:left="57"/>
        <w:rPr>
          <w:rFonts w:ascii="Times New Roman" w:hAnsi="Times New Roman" w:cs="Times New Roman"/>
          <w:i/>
          <w:iCs/>
          <w:noProof/>
          <w:sz w:val="20"/>
          <w:szCs w:val="20"/>
          <w:lang w:val="ro-RO"/>
        </w:rPr>
      </w:pPr>
      <w:r w:rsidRPr="00DE27AD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* </w:t>
      </w:r>
      <w:r w:rsidRPr="00DE27AD">
        <w:rPr>
          <w:rFonts w:ascii="Times New Roman" w:hAnsi="Times New Roman" w:cs="Times New Roman"/>
          <w:i/>
          <w:iCs/>
          <w:noProof/>
          <w:sz w:val="20"/>
          <w:szCs w:val="20"/>
          <w:lang w:val="ro-RO"/>
        </w:rPr>
        <w:t>OB – Obligatoriu / OP – Opţional</w:t>
      </w:r>
    </w:p>
    <w:p w:rsidR="00B3281D" w:rsidRPr="00DE27AD" w:rsidRDefault="00B3281D" w:rsidP="00B3281D">
      <w:pPr>
        <w:ind w:left="57"/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08"/>
        <w:gridCol w:w="630"/>
        <w:gridCol w:w="2007"/>
        <w:gridCol w:w="567"/>
        <w:gridCol w:w="2268"/>
        <w:gridCol w:w="709"/>
      </w:tblGrid>
      <w:tr w:rsidR="00B3281D" w:rsidRPr="00DE27AD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81D" w:rsidRPr="00085EE4" w:rsidRDefault="00B3281D" w:rsidP="004653A6">
            <w:pPr>
              <w:spacing w:before="120"/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3. Timpul total estimat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(ore pe semestru şi activităţi didactice)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3.1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Număr de ore pe săptămână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</w:t>
            </w:r>
            <w:r w:rsidR="00E178C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,5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din care: </w:t>
            </w:r>
            <w:r w:rsidRPr="00DE27A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  <w:t>3.2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="00C01A4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A31E9C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  <w:t>3.3.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3.4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Total ore din planul de învăţământ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702398" w:rsidP="00E178C8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C01A4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5</w:t>
            </w:r>
            <w:r w:rsidR="00E178C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din care: </w:t>
            </w:r>
            <w:r w:rsidRPr="00DE27A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  <w:t>3.5.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A31E9C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  <w:t>3.6.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E178C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="00E178C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ore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Studiu după manual, suport de curs, bibliografie şi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7A19A2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20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7A19A2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20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7A19A2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</w:t>
            </w:r>
          </w:p>
        </w:tc>
      </w:tr>
      <w:tr w:rsidR="00B3281D" w:rsidRPr="00DE27AD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Alte activităţi...................................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</w:tbl>
    <w:p w:rsidR="00B3281D" w:rsidRPr="00DE27AD" w:rsidRDefault="00B3281D" w:rsidP="00B3281D">
      <w:pPr>
        <w:ind w:left="57"/>
        <w:rPr>
          <w:rFonts w:ascii="Times New Roman" w:hAnsi="Times New Roman" w:cs="Times New Roman"/>
          <w:b/>
          <w:bCs/>
          <w:noProof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B3281D" w:rsidRPr="00DE27AD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3.7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Total ore studiu 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E178C8" w:rsidP="00E178C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46</w:t>
            </w:r>
          </w:p>
        </w:tc>
      </w:tr>
      <w:tr w:rsidR="00B3281D" w:rsidRPr="00DE27AD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pacing w:val="-4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>3.8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E178C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="00E178C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00</w:t>
            </w:r>
          </w:p>
        </w:tc>
      </w:tr>
      <w:tr w:rsidR="00B3281D" w:rsidRPr="00DE27AD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pacing w:val="-4"/>
                <w:sz w:val="20"/>
                <w:szCs w:val="20"/>
                <w:lang w:val="ro-RO"/>
              </w:rPr>
              <w:t xml:space="preserve">3.9 </w:t>
            </w:r>
            <w:r w:rsidRPr="00DE27AD">
              <w:rPr>
                <w:rFonts w:ascii="Times New Roman" w:hAnsi="Times New Roman" w:cs="Times New Roman"/>
                <w:noProof/>
                <w:spacing w:val="-4"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</w:t>
            </w: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B3281D" w:rsidRPr="00DE27AD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4. Precondiţii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(dacă este cazul)</w:t>
            </w:r>
          </w:p>
        </w:tc>
      </w:tr>
      <w:tr w:rsidR="00B3281D" w:rsidRPr="00492AA6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4.1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Chimie fizică, chimie organică şi chimie anorganică, cinetică chimică, chimia materialelor, termodinamica chimica</w:t>
            </w:r>
          </w:p>
        </w:tc>
      </w:tr>
      <w:tr w:rsidR="00B3281D" w:rsidRPr="00492AA6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4.2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Chimie fizică, chimie organică şi chimie anorganică, cinetică chimică, chimia materialelor, termodinamică chimică</w:t>
            </w: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B3281D" w:rsidRPr="00DE27AD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5. Condiţii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(dacă este cazul)</w:t>
            </w:r>
          </w:p>
        </w:tc>
      </w:tr>
      <w:tr w:rsidR="00B3281D" w:rsidRPr="00DE27AD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5.1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B3281D" w:rsidRPr="00492AA6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5.2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De desfăşurare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:rsidR="00B3281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:rsidR="004653A6" w:rsidRDefault="004653A6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B3281D" w:rsidRPr="00DE27AD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lastRenderedPageBreak/>
              <w:t>6. Competenţe specifice acumulate</w:t>
            </w:r>
          </w:p>
        </w:tc>
      </w:tr>
      <w:tr w:rsidR="00B3281D" w:rsidRPr="00492AA6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81D" w:rsidRPr="00DE27AD" w:rsidRDefault="00B3281D" w:rsidP="00B3281D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A31E9C">
            <w:pPr>
              <w:numPr>
                <w:ilvl w:val="1"/>
                <w:numId w:val="3"/>
              </w:numPr>
              <w:tabs>
                <w:tab w:val="left" w:pos="346"/>
              </w:tabs>
              <w:ind w:left="73" w:hanging="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Operarea cu noţiuni  de structură şi reactivitate a compuşilor chimici.</w:t>
            </w:r>
          </w:p>
          <w:p w:rsidR="00B3281D" w:rsidRPr="00DE27AD" w:rsidRDefault="00B3281D" w:rsidP="00A31E9C">
            <w:pPr>
              <w:numPr>
                <w:ilvl w:val="1"/>
                <w:numId w:val="3"/>
              </w:numPr>
              <w:tabs>
                <w:tab w:val="left" w:pos="346"/>
              </w:tabs>
              <w:ind w:left="73" w:right="113" w:hanging="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Determinarea compoziţiei, structurii şi proprietăţilor fizico-chimice a unor compuşi chimici.</w:t>
            </w:r>
          </w:p>
          <w:p w:rsidR="00B3281D" w:rsidRPr="00DE27AD" w:rsidRDefault="00B3281D" w:rsidP="00A31E9C">
            <w:pPr>
              <w:numPr>
                <w:ilvl w:val="1"/>
                <w:numId w:val="3"/>
              </w:numPr>
              <w:tabs>
                <w:tab w:val="left" w:pos="346"/>
              </w:tabs>
              <w:ind w:left="73" w:right="113" w:hanging="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B3281D" w:rsidRPr="00DE27AD" w:rsidRDefault="00B3281D" w:rsidP="00A31E9C">
            <w:pPr>
              <w:numPr>
                <w:ilvl w:val="1"/>
                <w:numId w:val="3"/>
              </w:numPr>
              <w:tabs>
                <w:tab w:val="left" w:pos="346"/>
              </w:tabs>
              <w:ind w:left="73" w:right="113" w:hanging="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Abordarea interdisciplinară a unor teme din domeniul chimiei.</w:t>
            </w:r>
          </w:p>
          <w:p w:rsidR="00B3281D" w:rsidRPr="00DE27AD" w:rsidRDefault="00B3281D" w:rsidP="00A31E9C">
            <w:pPr>
              <w:numPr>
                <w:ilvl w:val="1"/>
                <w:numId w:val="3"/>
              </w:numPr>
              <w:tabs>
                <w:tab w:val="left" w:pos="346"/>
              </w:tabs>
              <w:ind w:left="73" w:right="113" w:hanging="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Urmărirea, adaptarea şi controlul proceselor chimice şi fizico-chimice în laborator. </w:t>
            </w:r>
          </w:p>
          <w:p w:rsidR="00B3281D" w:rsidRPr="00DE27AD" w:rsidRDefault="00B3281D" w:rsidP="00A31E9C">
            <w:pPr>
              <w:numPr>
                <w:ilvl w:val="1"/>
                <w:numId w:val="3"/>
              </w:numPr>
              <w:tabs>
                <w:tab w:val="left" w:pos="346"/>
              </w:tabs>
              <w:ind w:left="73" w:hanging="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Efectuarea analizelor şi asigurarea controlului calităţii prin metode şi tehnici specifice.</w:t>
            </w:r>
          </w:p>
          <w:p w:rsidR="00B3281D" w:rsidRPr="00DE27AD" w:rsidRDefault="00B3281D" w:rsidP="00A31E9C">
            <w:pPr>
              <w:pStyle w:val="Listcolorat-Accentuare11"/>
              <w:tabs>
                <w:tab w:val="left" w:pos="346"/>
              </w:tabs>
              <w:ind w:left="73" w:hanging="11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B3281D" w:rsidRPr="00492AA6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81D" w:rsidRPr="00DE27AD" w:rsidRDefault="00B3281D" w:rsidP="00B3281D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A31E9C">
            <w:pPr>
              <w:tabs>
                <w:tab w:val="left" w:pos="346"/>
              </w:tabs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  <w:p w:rsidR="00B3281D" w:rsidRPr="00DE27AD" w:rsidRDefault="00B3281D" w:rsidP="00A31E9C">
            <w:pPr>
              <w:numPr>
                <w:ilvl w:val="0"/>
                <w:numId w:val="4"/>
              </w:numPr>
              <w:tabs>
                <w:tab w:val="left" w:pos="346"/>
              </w:tabs>
              <w:ind w:left="57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Realizarea sarcinilor profesionale în mod eficient şi responsabil cu respectarea legislaţiei şi deontologiei specifice domeniului sub asistenţă calificată.</w:t>
            </w:r>
          </w:p>
          <w:p w:rsidR="00B3281D" w:rsidRPr="00DE27AD" w:rsidRDefault="00B3281D" w:rsidP="00A31E9C">
            <w:pPr>
              <w:numPr>
                <w:ilvl w:val="0"/>
                <w:numId w:val="4"/>
              </w:numPr>
              <w:tabs>
                <w:tab w:val="left" w:pos="346"/>
              </w:tabs>
              <w:ind w:left="57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Realizarea unor activităţi în echipă multidisciplinară utilizând abilităţi de comunicare interpersonală pentru îndeplinirea obiectivelor propuse.</w:t>
            </w:r>
          </w:p>
          <w:p w:rsidR="00B3281D" w:rsidRPr="00DE27AD" w:rsidRDefault="00B3281D" w:rsidP="00A31E9C">
            <w:pPr>
              <w:numPr>
                <w:ilvl w:val="0"/>
                <w:numId w:val="4"/>
              </w:numPr>
              <w:tabs>
                <w:tab w:val="left" w:pos="346"/>
              </w:tabs>
              <w:ind w:left="57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  <w:p w:rsidR="00B3281D" w:rsidRPr="00DE27AD" w:rsidRDefault="00B3281D" w:rsidP="00A31E9C">
            <w:pPr>
              <w:tabs>
                <w:tab w:val="left" w:pos="346"/>
              </w:tabs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B3281D" w:rsidRPr="00492AA6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7. Obiectivele disciplinei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(din grila competenţelor specifice acumulate)</w:t>
            </w:r>
          </w:p>
        </w:tc>
      </w:tr>
      <w:tr w:rsidR="00B3281D" w:rsidRPr="00492AA6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81D" w:rsidRPr="00DE27AD" w:rsidRDefault="00B3281D" w:rsidP="00B3281D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însuşirea de cătrestudenţi a unornoţiuni</w:t>
            </w:r>
            <w:r w:rsidR="0077619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fundamentale de</w:t>
            </w:r>
            <w:r w:rsidR="00BB458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elemente de chimie industrialâ/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catalizăeterogenă;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însuşirea de către studenţi a noţiunilor de bază în ceea ce priveşte desfăşurarea proceselor catalitice eterogene;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familiarizarea studenţilor cu metodele de preparare şi caracterizare a catalizatorilor eterogeni;</w:t>
            </w:r>
          </w:p>
          <w:p w:rsidR="00B3281D" w:rsidRPr="00DE27AD" w:rsidRDefault="00B3281D" w:rsidP="00B3281D">
            <w:pPr>
              <w:pStyle w:val="Listcolorat-Accentuare11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efectuarea de către studenţi a unor lucrări practice de laborator care au corespondenţă la scară industrială</w:t>
            </w:r>
          </w:p>
        </w:tc>
      </w:tr>
      <w:tr w:rsidR="00B3281D" w:rsidRPr="00492AA6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81D" w:rsidRPr="00DE27AD" w:rsidRDefault="00B3281D" w:rsidP="00B3281D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pStyle w:val="Listcolorat-Accentuare11"/>
              <w:ind w:left="5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descrie şi  să înţeleagă principalele etape ale unei reacţii catalitice;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descrie rolul etapelor reacţiilor catalitice în descrierea şi /sau stabilirea mecanismelor reacţiilor catalitice eterogene;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explice care sunt principalele etape de obţinerea a catalizatorilor eterogeni;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interpreteze mecanismul reacţiilor catalitice eterogene;</w:t>
            </w:r>
          </w:p>
          <w:p w:rsidR="00B3281D" w:rsidRPr="00DE27AD" w:rsidRDefault="00B3281D" w:rsidP="00B328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utilizeze /descrie principalele metode de caracterizare a catalizatorilor eterogeni;</w:t>
            </w:r>
          </w:p>
          <w:p w:rsidR="00B3281D" w:rsidRPr="00DE27AD" w:rsidRDefault="00B3281D" w:rsidP="00B3281D">
            <w:pPr>
              <w:pStyle w:val="Listcolorat-Accentuare11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realizeze /monitorizeze o reacţie catalitică eterogenă pe o instalaţie de laborator</w:t>
            </w:r>
          </w:p>
          <w:p w:rsidR="00B3281D" w:rsidRPr="00DE27AD" w:rsidRDefault="00B3281D" w:rsidP="00B3281D">
            <w:pPr>
              <w:ind w:left="284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4"/>
        <w:gridCol w:w="2974"/>
        <w:gridCol w:w="2416"/>
      </w:tblGrid>
      <w:tr w:rsidR="00B3281D" w:rsidRPr="00DE27AD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8. Conţinut</w:t>
            </w:r>
          </w:p>
        </w:tc>
      </w:tr>
      <w:tr w:rsidR="00B3281D" w:rsidRPr="00492AA6" w:rsidTr="00BB458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8.1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Curs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Observaţii</w:t>
            </w:r>
          </w:p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Noţiuni introductive; cataliză, catalizatori, promotori, activatori;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272B0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Accelerarea reacţiilor chimice de către catalizatori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Curs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Etapele proceselor catalitice eterogene. Reacţii catalitice în regim cinetic şi regim difuzional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Adsorbţia; definiţie clasificări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Izoterma lui Langmuir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Izoterme de adsorbţie fizică. Izoterma BET şi aplicaţiile acesteia în caracterizarea catalizatorilor solizi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Curs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Căldura de adsorbţie; Energia aparentă de activare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Curs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Cinetica proceselor catalitice eterogene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Mecanismul L-H; mecanismul E-R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h,[1-7] 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Difuzia externă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[1-7]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Difuzia internă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Curs 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h,[1-7] 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Prepararea catalizatorilor solizi. Catalizatori solizi acizi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28D2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Curs</w:t>
            </w:r>
            <w:r w:rsidR="0054370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C01A4C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[1-7]</w:t>
            </w:r>
          </w:p>
        </w:tc>
      </w:tr>
      <w:tr w:rsidR="00B3281D" w:rsidRPr="00492AA6">
        <w:trPr>
          <w:trHeight w:val="7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pStyle w:val="Listcolorat-Accentuare11"/>
              <w:ind w:left="57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Bibliografie </w:t>
            </w:r>
          </w:p>
          <w:p w:rsidR="00B3281D" w:rsidRPr="00DE27AD" w:rsidRDefault="00B3281D" w:rsidP="00B328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 I.</w:t>
            </w:r>
            <w:r w:rsidRPr="00DE27AD">
              <w:rPr>
                <w:rFonts w:ascii="Times New Roman" w:hAnsi="Times New Roman" w:cs="Times New Roman"/>
                <w:caps/>
                <w:sz w:val="20"/>
                <w:szCs w:val="20"/>
                <w:lang w:val="ro-RO"/>
              </w:rPr>
              <w:t>A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saftei</w:t>
            </w:r>
            <w:r w:rsidRPr="00DE27AD">
              <w:rPr>
                <w:rFonts w:ascii="Times New Roman" w:hAnsi="Times New Roman" w:cs="Times New Roman"/>
                <w:caps/>
                <w:sz w:val="20"/>
                <w:szCs w:val="20"/>
                <w:lang w:val="ro-RO"/>
              </w:rPr>
              <w:t>,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N. Bâlbă, Gh. Iofcea </w:t>
            </w:r>
            <w:r w:rsidRPr="00DE27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Elemente de cataliză, 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Editura Cermi, Iaşi, 2002.</w:t>
            </w:r>
          </w:p>
          <w:p w:rsidR="00B3281D" w:rsidRPr="00DE27AD" w:rsidRDefault="00B3281D" w:rsidP="00B328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 E. Segal, C. Idiţoiu, N. Doca, D. Fătu, </w:t>
            </w:r>
            <w:r w:rsidRPr="00DE27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Cataliză şi catalizatori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Ed. Facla, Timişoara, 1986 vol.1 + 2.</w:t>
            </w:r>
          </w:p>
          <w:p w:rsidR="00B3281D" w:rsidRPr="00DE27AD" w:rsidRDefault="00B3281D" w:rsidP="00B328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 Ch. Satterfield, </w:t>
            </w:r>
            <w:r w:rsidRPr="00DE27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Heterogeneous Catalysis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Practice, McGraw- Hill, 1980.</w:t>
            </w:r>
          </w:p>
          <w:p w:rsidR="00D30271" w:rsidRDefault="00B3281D" w:rsidP="00276E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 </w:t>
            </w:r>
            <w:r w:rsidR="00D3027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I.V.Asaftei, M. Ignat, N.C. Lungu, </w:t>
            </w:r>
            <w:r w:rsidR="00D302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Zeoliții: catalizatori în protecția mediului înconjurâtoe, </w:t>
            </w:r>
            <w:r w:rsidR="00D3027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Ed. Performantica, Iași, 2020</w:t>
            </w:r>
          </w:p>
          <w:p w:rsidR="00B3281D" w:rsidRPr="00DE27AD" w:rsidRDefault="00B3281D" w:rsidP="00B328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5.I. I. Ioffe. L. M. Pismen – </w:t>
            </w:r>
            <w:r w:rsidRPr="00DE27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Cartaliza eterogenă in ingineria chimică, </w:t>
            </w: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Ed. Tehnică, Bucureşti, 1967</w:t>
            </w:r>
          </w:p>
          <w:p w:rsidR="00B3281D" w:rsidRPr="00DE27AD" w:rsidRDefault="00276ED5" w:rsidP="00B328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3281D"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.I. G. Murgulescu, E. Segal, T. Oncescu, Cinetică chimică şi cataliză, Vol. II.2, Ed. Academiei Republicii Socialiste România, Bucureşti, 1981</w:t>
            </w:r>
          </w:p>
          <w:p w:rsidR="00B3281D" w:rsidRPr="00DE27AD" w:rsidRDefault="00276ED5" w:rsidP="00A31E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  <w:r w:rsidR="00B3281D"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.I. V. </w:t>
            </w:r>
            <w:r w:rsidR="00B3281D" w:rsidRPr="00DE27AD">
              <w:rPr>
                <w:rFonts w:ascii="Times New Roman" w:hAnsi="Times New Roman" w:cs="Times New Roman"/>
                <w:caps/>
                <w:sz w:val="20"/>
                <w:szCs w:val="20"/>
                <w:lang w:val="ro-RO"/>
              </w:rPr>
              <w:t>Asaftei</w:t>
            </w:r>
            <w:r w:rsidR="00B3281D"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Gh. Iofcea, coordonator ştiinţific Prof. dr. N. Bâlbă, </w:t>
            </w:r>
            <w:r w:rsidR="00B3281D" w:rsidRPr="00DE27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Conversia hidrocarburilor inferioare pe catalizatori zeolitici</w:t>
            </w:r>
            <w:r w:rsidR="00B3281D"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Ed. Performantica, Iaşi, 2007.</w:t>
            </w:r>
          </w:p>
          <w:p w:rsidR="00B3281D" w:rsidRPr="00DE27AD" w:rsidRDefault="00276ED5" w:rsidP="00A31E9C">
            <w:pPr>
              <w:pStyle w:val="Listcolorat-Accentuare11"/>
              <w:ind w:left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ro-RO"/>
              </w:rPr>
              <w:t>8</w:t>
            </w:r>
            <w:r w:rsidR="00B3281D" w:rsidRPr="00DE27AD">
              <w:rPr>
                <w:rFonts w:ascii="Times New Roman" w:hAnsi="Times New Roman" w:cs="Times New Roman"/>
                <w:spacing w:val="-3"/>
                <w:sz w:val="20"/>
                <w:szCs w:val="20"/>
                <w:lang w:val="ro-RO"/>
              </w:rPr>
              <w:t>.I. ASAFTEI</w:t>
            </w:r>
            <w:r w:rsidR="00B3281D" w:rsidRPr="00DE27A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  <w:lang w:val="ro-RO"/>
              </w:rPr>
              <w:t>,</w:t>
            </w:r>
            <w:r w:rsidR="00B3281D" w:rsidRPr="00DE27AD">
              <w:rPr>
                <w:rFonts w:ascii="Times New Roman" w:hAnsi="Times New Roman" w:cs="Times New Roman"/>
                <w:spacing w:val="-3"/>
                <w:sz w:val="20"/>
                <w:szCs w:val="20"/>
                <w:lang w:val="ro-RO"/>
              </w:rPr>
              <w:t xml:space="preserve"> N. Bâlbă, Gh. Iofcea, „</w:t>
            </w:r>
            <w:r w:rsidR="00B3281D" w:rsidRPr="00DE27AD">
              <w:rPr>
                <w:rFonts w:ascii="Times New Roman" w:hAnsi="Times New Roman" w:cs="Times New Roman"/>
                <w:b/>
                <w:bCs/>
                <w:caps/>
                <w:spacing w:val="-3"/>
                <w:sz w:val="20"/>
                <w:szCs w:val="20"/>
                <w:lang w:val="ro-RO"/>
              </w:rPr>
              <w:t>Zeoliţii în procese catalitice</w:t>
            </w:r>
            <w:r w:rsidR="00B3281D" w:rsidRPr="00DE27AD">
              <w:rPr>
                <w:rFonts w:ascii="Times New Roman" w:hAnsi="Times New Roman" w:cs="Times New Roman"/>
                <w:spacing w:val="-3"/>
                <w:sz w:val="20"/>
                <w:szCs w:val="20"/>
                <w:lang w:val="ro-RO"/>
              </w:rPr>
              <w:t xml:space="preserve">”, Editura Ecozone, </w:t>
            </w:r>
            <w:r w:rsidR="00B3281D" w:rsidRPr="00DE27A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Iaşi, Iaşi 2010, </w:t>
            </w:r>
          </w:p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B3281D" w:rsidRPr="00492AA6" w:rsidTr="00BB458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8.2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Observaţii</w:t>
            </w:r>
          </w:p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1.</w:t>
            </w:r>
          </w:p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Default="00B3281D" w:rsidP="00B3281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Noţiuni de protecţia muncii.</w:t>
            </w:r>
            <w:r w:rsidR="00BB4584"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Catalizatori solizi acizi; caracterizare fizico-chimică</w:t>
            </w:r>
          </w:p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Lucrari practice de laborator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/Seminar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[1-6]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Determinarea densităţii reale şi aparente a catalizatorilor solizi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Lucrari practice de laborator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BB45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</w:t>
            </w:r>
            <w:r w:rsidR="00492AA6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[1-6]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Prepararea catalizatorilor solizi prin schimb ionic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Lucrari practice de laborator</w:t>
            </w:r>
            <w:r w:rsidR="00BB4584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on site</w:t>
            </w:r>
            <w:r w:rsidR="00492AA6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[1-6]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Alchilarea catalitică a benzenului cu alcool i-propilic pe catalizatori zeolitici de tip ZSM-5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Lucrari practice de laborator</w:t>
            </w:r>
            <w:r w:rsidR="00BB4584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[1-6]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Conversia catalitică a hidrocarburilor inferioare pe catalizatori zeolitici MFI modificaţi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Lucrari practice de laborator</w:t>
            </w:r>
            <w:r w:rsidR="00BB4584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[1-6]</w:t>
            </w:r>
          </w:p>
        </w:tc>
      </w:tr>
      <w:tr w:rsidR="00B3281D" w:rsidRPr="00DE27AD" w:rsidTr="00BB458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Şedinţa finală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B458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h, [1-6]</w:t>
            </w:r>
          </w:p>
        </w:tc>
      </w:tr>
    </w:tbl>
    <w:p w:rsidR="00B3281D" w:rsidRDefault="00B3281D" w:rsidP="00B3281D">
      <w:pPr>
        <w:rPr>
          <w:rFonts w:cs="Times New Roman"/>
        </w:rPr>
      </w:pPr>
    </w:p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:rsidR="00702398" w:rsidRDefault="00702398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B3281D" w:rsidRPr="00492AA6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lastRenderedPageBreak/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B3281D" w:rsidRPr="00492AA6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Executarea responsabilă a sarcinilor profesionale, în condiţii de autonomie restrânsă şi asistenţă calificată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Realizarea sarcinilor profesionale în mod eficient şi responsabil cu respectarea legislaţiei şi deontologiei specifice domeniului sub asistenţă calificată.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Elaborarea unei lucrări de specialitate sau a lucrării de licenţă respectând obiectivele, termenele propuse şi normele de etică profesională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Familiarizarea cu rolurile şi activităţile specifice muncii în echipă şi distribuirea de sarcini pentru nivelurile subordonate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Realizarea unor activităţi în echipă multidisciplinară utilizând abilităţi de comunicare interpersonală pentru îndeplinirea obiectivelor propuse.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Realizarea unui proiect / unei activităţi în echipă multidisciplinară şi identificarea rolurilor profesionale specific</w:t>
            </w:r>
            <w:r w:rsidR="000308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e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Conştientizarea nevoii de formare continuă; utilizarea eficientă a resurselor şi tehnicilor de învăţare pentru dezvoltarea personală şi profesională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  <w:p w:rsidR="00B3281D" w:rsidRPr="00DE27AD" w:rsidRDefault="00B3281D" w:rsidP="00B3281D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Elaborarea, tehnoredactarea şi susţinerea în limba română şi într-o limbă de circulaţie internaţională a unei lucrări de specialitate, pe o temă actuală în domeniu.</w:t>
            </w: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B3281D" w:rsidRPr="00DE27AD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81D" w:rsidRPr="00E37CBA" w:rsidRDefault="00B3281D" w:rsidP="004653A6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 Evaluare</w:t>
            </w:r>
          </w:p>
        </w:tc>
      </w:tr>
      <w:tr w:rsidR="00B3281D" w:rsidRPr="00DE27AD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10.3 Pondere în nota finală (%)</w:t>
            </w:r>
          </w:p>
        </w:tc>
      </w:tr>
      <w:tr w:rsidR="00B3281D" w:rsidRPr="00DE27AD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10.4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Însuşirea noţiunilor prezentate legate de: catalizatori,etapele proceselor catalitice eterogene, mecanismele reacţiilor catalitice, rolul catalizatorilor in desfăşurarea proceselor chimice, etc.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Exam</w:t>
            </w:r>
            <w:r w:rsidR="00B50B9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en scris</w:t>
            </w:r>
            <w:r w:rsidR="00492AA6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, 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  <w:r w:rsidR="00D4681A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4D49C9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6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0</w:t>
            </w:r>
          </w:p>
        </w:tc>
      </w:tr>
      <w:tr w:rsidR="00B3281D" w:rsidRPr="00DE27AD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10.5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Seminar/ Laborator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Însuşirea şi efectuarea lucrărilor de laborator, prezentarea rezultatelor obţinute la finalul şedinţelor de laborator, etc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Evaluare pe parcurs; colocviu final</w:t>
            </w:r>
            <w:r w:rsidR="00492A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D468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4D49C9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="00B3281D"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0</w:t>
            </w:r>
          </w:p>
        </w:tc>
      </w:tr>
      <w:tr w:rsidR="00B3281D" w:rsidRPr="00492AA6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1D" w:rsidRPr="00DE27AD" w:rsidRDefault="00B3281D" w:rsidP="004653A6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10.6</w:t>
            </w: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Standard minim de performanţă:  obţinerea notei 5 la examenul final (atât la laborator cât şi la examenul scris)</w:t>
            </w:r>
          </w:p>
        </w:tc>
      </w:tr>
    </w:tbl>
    <w:p w:rsidR="00B3281D" w:rsidRPr="00DE27AD" w:rsidRDefault="00B3281D" w:rsidP="00B3281D">
      <w:pPr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3690"/>
        <w:gridCol w:w="3690"/>
      </w:tblGrid>
      <w:tr w:rsidR="00B3281D" w:rsidRPr="00DE27AD">
        <w:tc>
          <w:tcPr>
            <w:tcW w:w="2268" w:type="dxa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690" w:type="dxa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690" w:type="dxa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Titular de seminar</w:t>
            </w:r>
          </w:p>
        </w:tc>
      </w:tr>
      <w:tr w:rsidR="00B3281D" w:rsidRPr="0090429F">
        <w:tc>
          <w:tcPr>
            <w:tcW w:w="2268" w:type="dxa"/>
          </w:tcPr>
          <w:p w:rsidR="00B3281D" w:rsidRPr="00DE27AD" w:rsidRDefault="007363C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23.10</w:t>
            </w:r>
            <w:r w:rsidR="001147D4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</w:p>
        </w:tc>
        <w:tc>
          <w:tcPr>
            <w:tcW w:w="3690" w:type="dxa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Lect. Dr. ASAFTEI IULIEAN-VASILE</w:t>
            </w:r>
          </w:p>
        </w:tc>
        <w:tc>
          <w:tcPr>
            <w:tcW w:w="3690" w:type="dxa"/>
          </w:tcPr>
          <w:p w:rsidR="00B3281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Lect. Dr. ASAFTEI IULIEAN-VASILE</w:t>
            </w:r>
          </w:p>
          <w:p w:rsidR="00391461" w:rsidRPr="00DE27AD" w:rsidRDefault="00391461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B3281D" w:rsidRPr="00327074">
        <w:tc>
          <w:tcPr>
            <w:tcW w:w="2268" w:type="dxa"/>
          </w:tcPr>
          <w:p w:rsidR="00702398" w:rsidRDefault="00702398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  <w:p w:rsidR="00702398" w:rsidRDefault="00702398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  <w:p w:rsidR="00B3281D" w:rsidRPr="00DE27AD" w:rsidRDefault="0032707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Data avizării</w:t>
            </w:r>
          </w:p>
        </w:tc>
        <w:tc>
          <w:tcPr>
            <w:tcW w:w="3690" w:type="dxa"/>
          </w:tcPr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  <w:p w:rsidR="00B3281D" w:rsidRPr="00DE27AD" w:rsidRDefault="00B3281D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690" w:type="dxa"/>
          </w:tcPr>
          <w:p w:rsidR="00702398" w:rsidRDefault="00702398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  <w:p w:rsidR="00702398" w:rsidRDefault="00702398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  <w:p w:rsidR="00327074" w:rsidRDefault="0032707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DE2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Director de departament</w:t>
            </w:r>
          </w:p>
          <w:p w:rsidR="00B3281D" w:rsidRPr="00DE27AD" w:rsidRDefault="00327074" w:rsidP="00B3281D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B3281D" w:rsidRPr="00DE27AD" w:rsidRDefault="00B3281D" w:rsidP="00B3281D">
      <w:pPr>
        <w:ind w:left="57"/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702398" w:rsidRDefault="00702398" w:rsidP="00276ED5">
      <w:pPr>
        <w:rPr>
          <w:rFonts w:ascii="Times New Roman" w:hAnsi="Times New Roman" w:cs="Times New Roman"/>
          <w:sz w:val="20"/>
          <w:szCs w:val="20"/>
          <w:lang w:val="pt-BR"/>
        </w:rPr>
      </w:pPr>
    </w:p>
    <w:sectPr w:rsidR="00702398" w:rsidSect="00B3281D">
      <w:headerReference w:type="default" r:id="rId7"/>
      <w:footerReference w:type="default" r:id="rId8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45" w:rsidRDefault="00094C45">
      <w:r>
        <w:separator/>
      </w:r>
    </w:p>
  </w:endnote>
  <w:endnote w:type="continuationSeparator" w:id="0">
    <w:p w:rsidR="00094C45" w:rsidRDefault="0009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BC" w:rsidRPr="00EA39ED" w:rsidRDefault="001513BC" w:rsidP="00B3281D">
    <w:pPr>
      <w:rPr>
        <w:rFonts w:ascii="Arial" w:hAnsi="Arial" w:cs="Arial"/>
        <w:b/>
        <w:bCs/>
      </w:rPr>
    </w:pPr>
  </w:p>
  <w:p w:rsidR="001513BC" w:rsidRPr="00EA39ED" w:rsidRDefault="001513BC" w:rsidP="00B3281D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45" w:rsidRDefault="00094C45">
      <w:r>
        <w:separator/>
      </w:r>
    </w:p>
  </w:footnote>
  <w:footnote w:type="continuationSeparator" w:id="0">
    <w:p w:rsidR="00094C45" w:rsidRDefault="0009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BC" w:rsidRDefault="00A5113F" w:rsidP="00B3281D">
    <w:pPr>
      <w:pStyle w:val="Header"/>
      <w:ind w:left="-142"/>
      <w:rPr>
        <w:rFonts w:cs="Times New Roman"/>
      </w:rPr>
    </w:pPr>
    <w:r w:rsidRPr="00026F6D">
      <w:rPr>
        <w:rFonts w:ascii="Calibri" w:hAnsi="Calibri" w:cs="Calibri"/>
        <w:b/>
        <w:bCs/>
        <w:noProof/>
        <w:color w:val="808080"/>
        <w:sz w:val="36"/>
        <w:szCs w:val="36"/>
        <w:lang w:val="ro-RO" w:eastAsia="ro-RO"/>
      </w:rPr>
      <w:drawing>
        <wp:inline distT="0" distB="0" distL="0" distR="0">
          <wp:extent cx="619125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3BC" w:rsidRDefault="001513BC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404D"/>
    <w:multiLevelType w:val="hybridMultilevel"/>
    <w:tmpl w:val="57F6EC54"/>
    <w:lvl w:ilvl="0" w:tplc="040475E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BA41C45"/>
    <w:multiLevelType w:val="hybridMultilevel"/>
    <w:tmpl w:val="0B562CC0"/>
    <w:lvl w:ilvl="0" w:tplc="1DF6E4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D12D5C"/>
    <w:multiLevelType w:val="hybridMultilevel"/>
    <w:tmpl w:val="AA60C5D4"/>
    <w:lvl w:ilvl="0" w:tplc="DFFC4BC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2DD5FF8"/>
    <w:multiLevelType w:val="hybridMultilevel"/>
    <w:tmpl w:val="8210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1D"/>
    <w:rsid w:val="000308B5"/>
    <w:rsid w:val="00085EE4"/>
    <w:rsid w:val="00094C45"/>
    <w:rsid w:val="000B5A76"/>
    <w:rsid w:val="001147D4"/>
    <w:rsid w:val="00150792"/>
    <w:rsid w:val="001513BC"/>
    <w:rsid w:val="0020728B"/>
    <w:rsid w:val="00211A5F"/>
    <w:rsid w:val="0025306D"/>
    <w:rsid w:val="00270812"/>
    <w:rsid w:val="00272B0D"/>
    <w:rsid w:val="00276ED5"/>
    <w:rsid w:val="002A28D7"/>
    <w:rsid w:val="002C252F"/>
    <w:rsid w:val="002E43DA"/>
    <w:rsid w:val="00301C17"/>
    <w:rsid w:val="00312A31"/>
    <w:rsid w:val="00327074"/>
    <w:rsid w:val="00381595"/>
    <w:rsid w:val="00391461"/>
    <w:rsid w:val="003A6924"/>
    <w:rsid w:val="00413431"/>
    <w:rsid w:val="00462B55"/>
    <w:rsid w:val="004653A6"/>
    <w:rsid w:val="004676E2"/>
    <w:rsid w:val="00492AA6"/>
    <w:rsid w:val="004D49C9"/>
    <w:rsid w:val="004E5E4D"/>
    <w:rsid w:val="005217EA"/>
    <w:rsid w:val="00536919"/>
    <w:rsid w:val="0054370C"/>
    <w:rsid w:val="0054461E"/>
    <w:rsid w:val="00567853"/>
    <w:rsid w:val="00571FD6"/>
    <w:rsid w:val="00584652"/>
    <w:rsid w:val="005E3C03"/>
    <w:rsid w:val="0061238A"/>
    <w:rsid w:val="00702398"/>
    <w:rsid w:val="007363CD"/>
    <w:rsid w:val="00741587"/>
    <w:rsid w:val="0075308D"/>
    <w:rsid w:val="00776199"/>
    <w:rsid w:val="007A19A2"/>
    <w:rsid w:val="008737B6"/>
    <w:rsid w:val="008A14CE"/>
    <w:rsid w:val="008C3E2B"/>
    <w:rsid w:val="008E4A5E"/>
    <w:rsid w:val="008F6B46"/>
    <w:rsid w:val="0090429F"/>
    <w:rsid w:val="009140C6"/>
    <w:rsid w:val="0092663E"/>
    <w:rsid w:val="00A14B07"/>
    <w:rsid w:val="00A31E9C"/>
    <w:rsid w:val="00A5113F"/>
    <w:rsid w:val="00AA06BE"/>
    <w:rsid w:val="00B3281D"/>
    <w:rsid w:val="00B50B9D"/>
    <w:rsid w:val="00B8566B"/>
    <w:rsid w:val="00BB28D2"/>
    <w:rsid w:val="00BB4584"/>
    <w:rsid w:val="00BB69F6"/>
    <w:rsid w:val="00BE0DC4"/>
    <w:rsid w:val="00C01A4C"/>
    <w:rsid w:val="00C2721E"/>
    <w:rsid w:val="00C6081D"/>
    <w:rsid w:val="00C70AFC"/>
    <w:rsid w:val="00C90D76"/>
    <w:rsid w:val="00C97DA5"/>
    <w:rsid w:val="00D27840"/>
    <w:rsid w:val="00D30271"/>
    <w:rsid w:val="00D4681A"/>
    <w:rsid w:val="00D77F22"/>
    <w:rsid w:val="00DE7E46"/>
    <w:rsid w:val="00E178C8"/>
    <w:rsid w:val="00E37CBA"/>
    <w:rsid w:val="00EB41D4"/>
    <w:rsid w:val="00F24458"/>
    <w:rsid w:val="00FA64A0"/>
    <w:rsid w:val="00FB0826"/>
    <w:rsid w:val="00F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9519C0"/>
  <w15:chartTrackingRefBased/>
  <w15:docId w15:val="{8748B2B3-724C-4DF7-9D23-D59A82F7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1D"/>
    <w:rPr>
      <w:rFonts w:ascii="Cambria" w:eastAsia="MS Mincho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28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B3281D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B328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B3281D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customStyle="1" w:styleId="Listcolorat-Accentuare11">
    <w:name w:val="Listă colorată - Accentuare 11"/>
    <w:basedOn w:val="Normal"/>
    <w:rsid w:val="00B328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Iuliean</dc:creator>
  <cp:keywords/>
  <cp:lastModifiedBy>user</cp:lastModifiedBy>
  <cp:revision>4</cp:revision>
  <cp:lastPrinted>2020-11-03T15:29:00Z</cp:lastPrinted>
  <dcterms:created xsi:type="dcterms:W3CDTF">2023-10-31T11:05:00Z</dcterms:created>
  <dcterms:modified xsi:type="dcterms:W3CDTF">2023-11-13T09:19:00Z</dcterms:modified>
</cp:coreProperties>
</file>