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33" w:rsidRDefault="007E1E33" w:rsidP="007E1E33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 wp14:anchorId="44F518D9" wp14:editId="09C707B0">
            <wp:extent cx="6381750" cy="1066800"/>
            <wp:effectExtent l="0" t="0" r="0" b="0"/>
            <wp:docPr id="1" name="Picture 1" descr="C:\Users\bruser1729\AppData\Local\Microsoft\Windows\INetCache\Content.MSO\F9F86B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9F86B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7E1E33" w:rsidRDefault="007E1E33" w:rsidP="007E1E33">
      <w:pPr>
        <w:pStyle w:val="titludiscplan"/>
      </w:pPr>
      <w:r>
        <w:t>FIŞA DISCIPLINEI</w:t>
      </w:r>
    </w:p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E1E33" w:rsidTr="00EB53D4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nemetalelor</w:t>
            </w:r>
          </w:p>
        </w:tc>
      </w:tr>
      <w:tr w:rsidR="00EB53D4" w:rsidTr="00EB53D4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53D4" w:rsidRDefault="00EB53D4" w:rsidP="00EB53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53D4" w:rsidRPr="002E2C77" w:rsidRDefault="00EB53D4" w:rsidP="00EB53D4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EB53D4" w:rsidTr="00EB53D4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53D4" w:rsidRDefault="00EB53D4" w:rsidP="00EB53D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53D4" w:rsidRPr="002E2C77" w:rsidRDefault="00EB53D4" w:rsidP="00EB53D4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2E2C77">
              <w:rPr>
                <w:b/>
                <w:noProof/>
                <w:sz w:val="20"/>
                <w:szCs w:val="20"/>
                <w:lang w:val="pt-BR"/>
              </w:rPr>
              <w:t xml:space="preserve">Prof. Dr. Doina Humelnicu,  Lect. Dr. Ioana Gorodea, </w:t>
            </w:r>
            <w:r>
              <w:rPr>
                <w:b/>
                <w:noProof/>
                <w:sz w:val="20"/>
                <w:szCs w:val="20"/>
                <w:lang w:val="pt-BR"/>
              </w:rPr>
              <w:t>Lect. Dr. Mirela Airimioaei</w:t>
            </w:r>
          </w:p>
        </w:tc>
      </w:tr>
      <w:tr w:rsidR="007E1E33" w:rsidTr="002B1570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7E1E33" w:rsidRDefault="007E1E33" w:rsidP="007E1E3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E1E33" w:rsidTr="002B1570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E1E33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7E1E33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30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Pr="002E2C77" w:rsidRDefault="00821566" w:rsidP="00821566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821566" w:rsidRDefault="00821566" w:rsidP="00821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Default="00821566" w:rsidP="00821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Default="00821566" w:rsidP="00821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566" w:rsidTr="002B1570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1566" w:rsidRDefault="00821566" w:rsidP="008215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21566" w:rsidRDefault="00821566" w:rsidP="008215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E1E33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E1E33" w:rsidTr="002B157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E1E33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E1E33" w:rsidRDefault="005C3E87" w:rsidP="005C3E8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  <w:lang w:val="fr-FR"/>
              </w:rPr>
              <w:t>Recuperarea lu</w:t>
            </w:r>
            <w:r w:rsidRPr="002E2C77">
              <w:rPr>
                <w:noProof/>
                <w:sz w:val="20"/>
                <w:szCs w:val="20"/>
              </w:rPr>
              <w:t>crărilor de laborator se poate efectua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cu o altă grupă, în aceeaşi săptămână.</w:t>
            </w:r>
            <w:r w:rsidR="007E1E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7E1E33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7E1E33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7E1E33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C3E87" w:rsidRPr="002E2C77" w:rsidRDefault="007E1E33" w:rsidP="005C3E8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C3E8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Studiul capacităţii nemetalelor de a forma compusi in diferite stari de oxidare in functie de structura electronica a acestora.</w:t>
            </w:r>
          </w:p>
          <w:p w:rsidR="005C3E87" w:rsidRPr="002E2C77" w:rsidRDefault="005C3E87" w:rsidP="005C3E8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stabilitatii compusilor nemetalelor in functie de starea de oxidare a nemetalului. </w:t>
            </w:r>
          </w:p>
          <w:p w:rsidR="007E1E33" w:rsidRDefault="005C3E87" w:rsidP="005C3E8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Studiul reactivităţii chimice  a compuşilor nemetalelor.</w:t>
            </w:r>
          </w:p>
        </w:tc>
      </w:tr>
      <w:tr w:rsidR="007E1E33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5C3E87" w:rsidRPr="002E2C77" w:rsidRDefault="005C3E87" w:rsidP="005C3E87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nemetalelor.</w:t>
            </w:r>
          </w:p>
          <w:p w:rsidR="005C3E87" w:rsidRPr="002E2C77" w:rsidRDefault="005C3E87" w:rsidP="005C3E87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nemetalelor şi compuşilor acestora.</w:t>
            </w:r>
          </w:p>
          <w:p w:rsidR="005C3E87" w:rsidRPr="002E2C77" w:rsidRDefault="005C3E87" w:rsidP="005C3E87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5C3E87" w:rsidRPr="002E2C77" w:rsidRDefault="005C3E87" w:rsidP="005C3E87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nemetalelor şi compuşilor lor.</w:t>
            </w:r>
          </w:p>
          <w:p w:rsidR="007E1E33" w:rsidRDefault="005C3E87" w:rsidP="005C3E8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5C3E87">
              <w:rPr>
                <w:noProof/>
                <w:sz w:val="20"/>
                <w:szCs w:val="20"/>
              </w:rPr>
              <w:t>Calculeze diferiţi parametri specifici metodelor de obţinere ale nemetalelor şi compuşilor lor.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7E1E33" w:rsidTr="002B1570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Nemetale. Generalităţi.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3 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it-IT"/>
              </w:rPr>
              <w:t>Hidrogenul. Obţinere, structură, proprietăţi, compuşi reprezentativi, utilizări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3 ore, 1, 2, 4, 5, 6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Grupa 18. Obţinere, structură, proprietăţi, compuşi reprezentativi ai gazelor rare, utilizări.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4, 5, 6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17. Caracterizare generală. Obţinere, structură, proprietăţi, compuşi reprezentativi ai halogenilor, utilizări.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4 ore, 1, 2, 4, 5, 6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16. caracterizare generală. Oxigenul şi sulful: obţinere, structură, proprietăţi, compuşi reprezentativi, utilizări.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  <w:lang w:val="ro-RO"/>
              </w:rPr>
              <w:t>6 ore, 1, 2, 4, 5, 6, 7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sz w:val="20"/>
                <w:szCs w:val="20"/>
                <w:lang w:val="ro-RO"/>
              </w:rPr>
              <w:t>Grupa 15. Caracterizare generală. Azotul şi fosforul: obţinere, structură, proprietăţi, compuşi reprezentativi, utilizări.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 ore, 1, 2, 4, 5, 6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>Grupa 14. Caracterizare generală. Carbonul şi siliciul. obţinere, structură, proprietăţi, compuşi reprezentativi, utilizări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3 ore, 1, 2, 6</w:t>
            </w:r>
          </w:p>
        </w:tc>
      </w:tr>
      <w:tr w:rsidR="0086200A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Grupa 13. Caracterizare generală. Borul: obţinere, structură, proprietăţi, compuşi reprezentativi, utilizări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200A" w:rsidRPr="002E2C77" w:rsidRDefault="0086200A" w:rsidP="0086200A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2 ore, 1, 2, 6</w:t>
            </w:r>
          </w:p>
        </w:tc>
      </w:tr>
      <w:tr w:rsidR="007E1E33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200A" w:rsidRPr="002E2C77" w:rsidRDefault="007E1E33" w:rsidP="0086200A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86200A"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D. Humelnicu, </w:t>
            </w:r>
            <w:r w:rsidRPr="002E2C77">
              <w:rPr>
                <w:i/>
                <w:sz w:val="20"/>
                <w:szCs w:val="20"/>
                <w:lang w:val="it-IT"/>
              </w:rPr>
              <w:t>Chimia anorganica a elementelor nemetalice si semimetalice</w:t>
            </w:r>
            <w:r w:rsidRPr="002E2C77">
              <w:rPr>
                <w:sz w:val="20"/>
                <w:szCs w:val="20"/>
                <w:lang w:val="it-IT"/>
              </w:rPr>
              <w:t>, Ed. Tehnopress, Iasi, 2015.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r w:rsidRPr="002E2C77">
              <w:rPr>
                <w:position w:val="6"/>
                <w:sz w:val="20"/>
                <w:szCs w:val="20"/>
              </w:rPr>
              <w:t>nd</w:t>
            </w:r>
            <w:r w:rsidRPr="002E2C77">
              <w:rPr>
                <w:sz w:val="20"/>
                <w:szCs w:val="20"/>
              </w:rPr>
              <w:t xml:space="preserve"> ed, Elsevier, Amsterdam, 2003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 xml:space="preserve">I. Berdan, </w:t>
            </w:r>
            <w:r w:rsidRPr="002E2C77">
              <w:rPr>
                <w:i/>
                <w:sz w:val="20"/>
                <w:szCs w:val="20"/>
              </w:rPr>
              <w:t>Chimia nemetalelor</w:t>
            </w:r>
            <w:r w:rsidRPr="002E2C77">
              <w:rPr>
                <w:sz w:val="20"/>
                <w:szCs w:val="20"/>
              </w:rPr>
              <w:t xml:space="preserve">, Ed. </w:t>
            </w:r>
            <w:r w:rsidRPr="002E2C77">
              <w:rPr>
                <w:sz w:val="20"/>
                <w:szCs w:val="20"/>
                <w:lang w:val="it-IT"/>
              </w:rPr>
              <w:t>Universităţii "Al. I. Cuza" Iaşi, 1992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 C. Constantinescu, I. Roşca, M. Negoiu, </w:t>
            </w:r>
            <w:r w:rsidRPr="002E2C77">
              <w:rPr>
                <w:i/>
                <w:sz w:val="20"/>
                <w:szCs w:val="20"/>
              </w:rPr>
              <w:t>Chimie anorganică</w:t>
            </w:r>
            <w:r w:rsidRPr="002E2C77">
              <w:rPr>
                <w:sz w:val="20"/>
                <w:szCs w:val="20"/>
              </w:rPr>
              <w:t xml:space="preserve">, vol. 1, 2, Ed. Tehnică, </w:t>
            </w:r>
            <w:r w:rsidRPr="002E2C77">
              <w:rPr>
                <w:sz w:val="20"/>
                <w:szCs w:val="20"/>
              </w:rPr>
              <w:br/>
              <w:t>Bucureşti, 1986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D. Negoiu, </w:t>
            </w:r>
            <w:r w:rsidRPr="002E2C77">
              <w:rPr>
                <w:i/>
                <w:sz w:val="20"/>
                <w:szCs w:val="20"/>
              </w:rPr>
              <w:t>Tratat de chimie anorganică</w:t>
            </w:r>
            <w:r w:rsidRPr="002E2C77">
              <w:rPr>
                <w:sz w:val="20"/>
                <w:szCs w:val="20"/>
              </w:rPr>
              <w:t>, vol. 2, Ed. Tehnică, Bucureşti, 1972</w:t>
            </w:r>
          </w:p>
          <w:p w:rsidR="0086200A" w:rsidRPr="002E2C77" w:rsidRDefault="0086200A" w:rsidP="0086200A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Gh. Marcu, M. Rusu, V. Coman, </w:t>
            </w:r>
            <w:r w:rsidRPr="002E2C77">
              <w:rPr>
                <w:i/>
                <w:sz w:val="20"/>
                <w:szCs w:val="20"/>
                <w:lang w:val="it-IT"/>
              </w:rPr>
              <w:t>Chimie anorganica. Semimetale si nemetale</w:t>
            </w:r>
            <w:r w:rsidRPr="002E2C77">
              <w:rPr>
                <w:sz w:val="20"/>
                <w:szCs w:val="20"/>
                <w:lang w:val="it-IT"/>
              </w:rPr>
              <w:t>, Editura Eikon, Cluj     Napoca, 2006</w:t>
            </w:r>
          </w:p>
          <w:p w:rsidR="007E1E33" w:rsidRDefault="0086200A" w:rsidP="008620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it-IT"/>
              </w:rPr>
              <w:t xml:space="preserve">7.    A. Pui, </w:t>
            </w:r>
            <w:r w:rsidRPr="002E2C77">
              <w:rPr>
                <w:i/>
                <w:sz w:val="20"/>
                <w:szCs w:val="20"/>
                <w:lang w:val="it-IT"/>
              </w:rPr>
              <w:t>Oxigenul</w:t>
            </w:r>
            <w:r w:rsidRPr="002E2C77">
              <w:rPr>
                <w:sz w:val="20"/>
                <w:szCs w:val="20"/>
                <w:lang w:val="it-IT"/>
              </w:rPr>
              <w:t>, Ed. Tehnopress, Iasi, 2008.</w:t>
            </w:r>
          </w:p>
        </w:tc>
      </w:tr>
      <w:tr w:rsidR="007E1E33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>Hidrogenul: obţinere şi proprietăţi.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 rezolvare de exerciţii şi probleme.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>Obtinerea halogenilor şi compuşilor  lor reprezentativi.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  <w:lang w:val="pt-BR"/>
              </w:rPr>
              <w:t xml:space="preserve">Oxigenul şi ozonul.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Apa şi apa oxigenată.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sz w:val="20"/>
                <w:szCs w:val="20"/>
              </w:rPr>
              <w:t>Sulful şi compuşii reprezentativi.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Azotul şi compuşi reprezentativi: obtinere, proprietati chimice.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experimentul de laborator,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</w:rPr>
              <w:t>Fosforul şi compuşi fosforului.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227591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Default="00227591" w:rsidP="00227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sz w:val="20"/>
                <w:szCs w:val="20"/>
                <w:lang w:val="it-IT"/>
              </w:rPr>
              <w:t>Carbonul şi siliciul. Compuşi reprezentativi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27591" w:rsidRPr="002E2C77" w:rsidRDefault="00227591" w:rsidP="0022759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7E1E33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27591" w:rsidRPr="002E2C77" w:rsidRDefault="007E1E33" w:rsidP="00227591">
            <w:pPr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227591" w:rsidRPr="002E2C77">
              <w:rPr>
                <w:noProof/>
                <w:sz w:val="20"/>
                <w:szCs w:val="20"/>
              </w:rPr>
              <w:t>Bibliografie</w:t>
            </w:r>
          </w:p>
          <w:p w:rsidR="007E1E33" w:rsidRPr="00227591" w:rsidRDefault="00227591" w:rsidP="002B1570">
            <w:pPr>
              <w:rPr>
                <w:noProof/>
                <w:sz w:val="20"/>
                <w:szCs w:val="20"/>
              </w:rPr>
            </w:pPr>
            <w:r w:rsidRPr="002E2C77">
              <w:rPr>
                <w:sz w:val="20"/>
                <w:szCs w:val="20"/>
                <w:lang w:val="ro-RO"/>
              </w:rPr>
              <w:t xml:space="preserve">1. I. Berdan (coordonator ştiinţific), </w:t>
            </w:r>
            <w:r w:rsidRPr="002E2C77">
              <w:rPr>
                <w:i/>
                <w:sz w:val="20"/>
                <w:szCs w:val="20"/>
                <w:lang w:val="ro-RO"/>
              </w:rPr>
              <w:t>Lucrări practice de Chimia nemetalelor</w:t>
            </w:r>
            <w:r w:rsidRPr="002E2C77">
              <w:rPr>
                <w:sz w:val="20"/>
                <w:szCs w:val="20"/>
                <w:lang w:val="ro-RO"/>
              </w:rPr>
              <w:t>, Ed. Universităţii "Al. I. Cuza" Iaşi, 1998</w:t>
            </w:r>
            <w:r w:rsidR="007E1E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7E1E33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11437" w:rsidRPr="002E2C77">
              <w:rPr>
                <w:noProof/>
                <w:sz w:val="20"/>
                <w:szCs w:val="20"/>
              </w:rPr>
              <w:t>Studenţii vor fi capabili să aplice noţiunile referitoare la metodele de obţinere şi proprietăţile fizico-chimice şi biologice ale nemetalelor şi compuşilor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1E33" w:rsidRDefault="007E1E33" w:rsidP="007E1E3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r w:rsidR="00111437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E1E33" w:rsidTr="002B1570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11437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Default="00111437" w:rsidP="0011143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111437" w:rsidTr="002B157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Default="00111437" w:rsidP="0011143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111437" w:rsidP="00111437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7E1E33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E33" w:rsidRDefault="007E1E33" w:rsidP="002B157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7E1E33" w:rsidTr="002B157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1437" w:rsidRPr="002E2C77" w:rsidRDefault="007E1E33" w:rsidP="0011143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11437"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 capacităţii nemetalelor de a forma compuşi în diferite stări de oxidare în funcţie de structura electronică a acestora.</w:t>
            </w:r>
          </w:p>
          <w:p w:rsidR="00111437" w:rsidRPr="002E2C77" w:rsidRDefault="00111437" w:rsidP="00111437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Stabilirea stabilităţii compuşilor nemetalelor în funcţie de starea de oxidare a nemetalului. </w:t>
            </w:r>
          </w:p>
          <w:p w:rsidR="007E1E33" w:rsidRDefault="00111437" w:rsidP="0011143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color w:val="000000"/>
                <w:sz w:val="20"/>
                <w:szCs w:val="20"/>
                <w:lang w:val="ro-RO"/>
              </w:rPr>
              <w:t>Cunoaşterea reactivităţii chimice  a compuşilor nemetalelor.</w:t>
            </w:r>
            <w:r w:rsidR="007E1E33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1E33" w:rsidRDefault="007E1E33" w:rsidP="007E1E3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4064"/>
        <w:gridCol w:w="3383"/>
      </w:tblGrid>
      <w:tr w:rsidR="007E1E33" w:rsidTr="002B1570">
        <w:tc>
          <w:tcPr>
            <w:tcW w:w="0" w:type="auto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11437">
              <w:rPr>
                <w:rFonts w:eastAsia="Times New Roman"/>
                <w:b/>
                <w:bCs/>
                <w:color w:val="000000"/>
              </w:rPr>
              <w:t>2.X.2023</w:t>
            </w:r>
          </w:p>
        </w:tc>
        <w:tc>
          <w:tcPr>
            <w:tcW w:w="0" w:type="auto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11437">
              <w:rPr>
                <w:rFonts w:eastAsia="Times New Roman"/>
                <w:b/>
                <w:bCs/>
                <w:color w:val="000000"/>
              </w:rPr>
              <w:t>Prof. dr. Doina Humelnicu</w:t>
            </w:r>
          </w:p>
        </w:tc>
        <w:tc>
          <w:tcPr>
            <w:tcW w:w="0" w:type="auto"/>
            <w:hideMark/>
          </w:tcPr>
          <w:p w:rsidR="00111437" w:rsidRPr="002E2C77" w:rsidRDefault="007E1E33" w:rsidP="00111437">
            <w:pPr>
              <w:spacing w:line="276" w:lineRule="auto"/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11437" w:rsidRPr="002E2C77">
              <w:rPr>
                <w:noProof/>
                <w:sz w:val="20"/>
                <w:szCs w:val="20"/>
                <w:lang w:val="pt-BR"/>
              </w:rPr>
              <w:t>Prof. Dr. Doina Humelnicu</w:t>
            </w:r>
          </w:p>
          <w:p w:rsidR="00111437" w:rsidRPr="002E2C77" w:rsidRDefault="00111437" w:rsidP="00111437">
            <w:pPr>
              <w:spacing w:line="276" w:lineRule="auto"/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Lect. Dr. Ioana Gorodea</w:t>
            </w:r>
          </w:p>
          <w:p w:rsidR="007E1E33" w:rsidRDefault="00111437" w:rsidP="00111437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sz w:val="20"/>
                <w:szCs w:val="20"/>
              </w:rPr>
              <w:t xml:space="preserve"> Lect. Dr. Mirela Airimioaei</w:t>
            </w:r>
            <w:r w:rsidR="007E1E3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7E1E33" w:rsidRDefault="007E1E33" w:rsidP="007E1E3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7E1E33" w:rsidTr="002B1570">
        <w:tc>
          <w:tcPr>
            <w:tcW w:w="0" w:type="auto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7E1E33" w:rsidRDefault="007E1E33" w:rsidP="002B157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7E1E33" w:rsidRDefault="007E1E33" w:rsidP="007E1E33">
      <w:pPr>
        <w:rPr>
          <w:rFonts w:eastAsia="Times New Roman"/>
        </w:rPr>
      </w:pPr>
    </w:p>
    <w:p w:rsidR="0044312C" w:rsidRDefault="0044312C"/>
    <w:sectPr w:rsidR="0044312C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33"/>
    <w:rsid w:val="00111437"/>
    <w:rsid w:val="00227591"/>
    <w:rsid w:val="00336468"/>
    <w:rsid w:val="0044312C"/>
    <w:rsid w:val="00452165"/>
    <w:rsid w:val="005C3E87"/>
    <w:rsid w:val="007E1E33"/>
    <w:rsid w:val="00821566"/>
    <w:rsid w:val="0086200A"/>
    <w:rsid w:val="00E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67C4FE-0039-4C39-8EAD-BA904B8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5C3E87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discplan">
    <w:name w:val="titlu_disc_plan"/>
    <w:basedOn w:val="Normal"/>
    <w:rsid w:val="007E1E33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7E1E33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7E1E33"/>
    <w:pPr>
      <w:ind w:left="100"/>
      <w:jc w:val="both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5C3E87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ColorfulList-Accent11">
    <w:name w:val="Colorful List - Accent 11"/>
    <w:basedOn w:val="Normal"/>
    <w:qFormat/>
    <w:rsid w:val="0086200A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user</cp:lastModifiedBy>
  <cp:revision>2</cp:revision>
  <dcterms:created xsi:type="dcterms:W3CDTF">2023-10-23T06:18:00Z</dcterms:created>
  <dcterms:modified xsi:type="dcterms:W3CDTF">2023-10-23T06:18:00Z</dcterms:modified>
</cp:coreProperties>
</file>