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A278C" w14:textId="77777777" w:rsidR="00306E1C" w:rsidRDefault="007B34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22AF10B5" wp14:editId="3120B66A">
            <wp:extent cx="638302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25C0E76" w14:textId="77777777" w:rsidR="00306E1C" w:rsidRDefault="007B3455">
      <w:pPr>
        <w:pStyle w:val="titludiscplan"/>
      </w:pPr>
      <w:r>
        <w:t>FIŞA DISCIPLINEI</w:t>
      </w:r>
    </w:p>
    <w:p w14:paraId="40A38E39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06E1C" w14:paraId="62F6D0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3F3E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FCA0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306E1C" w14:paraId="56F475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A9E4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74F2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306E1C" w14:paraId="2827FC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D723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B09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06E1C" w14:paraId="3E846B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904E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D814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06E1C" w14:paraId="0A6A40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37D5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C85E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306E1C" w14:paraId="2FD4E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7BE5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C8FF" w14:textId="67B41960" w:rsidR="00306E1C" w:rsidRDefault="007B3455" w:rsidP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</w:t>
            </w:r>
            <w:r w:rsidR="0092422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e </w:t>
            </w:r>
            <w:proofErr w:type="spellStart"/>
            <w:r w:rsidR="0092422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clinică</w:t>
            </w:r>
            <w:proofErr w:type="spellEnd"/>
            <w:r w:rsidR="0089515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53EE6CD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292912E7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06E1C" w14:paraId="58CD48D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6E5E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DF14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306E1C" w14:paraId="1525D4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148F6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8D6D0" w14:textId="3560CFDF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306E1C" w:rsidRPr="00B448BD" w14:paraId="0F22A2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29AB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E8EC" w14:textId="7CE8E942" w:rsidR="00306E1C" w:rsidRPr="00B448BD" w:rsidRDefault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306E1C" w14:paraId="06B1565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3F8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80D31F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0305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BC5365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545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27360A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E13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DCF50B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C4A8CBE" w14:textId="77777777" w:rsidR="00306E1C" w:rsidRDefault="007B345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33062AE4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EA84CD1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06E1C" w14:paraId="45AAC2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953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3332B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EE59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89C9B7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236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B63F65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06E1C" w14:paraId="5F3D1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C82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0B62F7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9AC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EF0EE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A11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E0C1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306E1C" w14:paraId="500784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4B53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81E18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06E1C" w14:paraId="34B6286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90C6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0C8E27" w14:textId="15846E04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06E1C" w14:paraId="47D7FE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3CF9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80296" w14:textId="17C3317E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306E1C" w14:paraId="08F6EF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AE09D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7CC57" w14:textId="37D984D7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06E1C" w14:paraId="15239D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5A606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EEEFF" w14:textId="13E90DE7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06E1C" w14:paraId="703679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C011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D1B5C2" w14:textId="689B2BAF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06E1C" w14:paraId="66563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D685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29B6CB" w14:textId="0DCDBA7D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06E1C" w14:paraId="11C929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B0D24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CC3E230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06E1C" w14:paraId="1DBD49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BBF1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ED064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306E1C" w14:paraId="36DBC5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1027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87552F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306E1C" w14:paraId="5A4FB42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6B9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C46A9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C05367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734C7892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5ADEA344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A774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7F54A2" w14:textId="00DE83EA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Chimie generală, chimie organică, chimie anorganică, chimie analitică, chimie-fizică</w:t>
            </w:r>
          </w:p>
        </w:tc>
      </w:tr>
      <w:tr w:rsidR="00895150" w14:paraId="5869C734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A4E6E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FACED" w14:textId="440360F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Competențe practice aferente punctului 4.1</w:t>
            </w:r>
          </w:p>
        </w:tc>
      </w:tr>
    </w:tbl>
    <w:p w14:paraId="6D0BFE30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02371A6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3EF019DC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BAAA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5F5943" w14:textId="7B4048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</w:p>
        </w:tc>
      </w:tr>
      <w:tr w:rsidR="00895150" w:rsidRPr="00B448BD" w14:paraId="23D954BF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172" w14:textId="77777777" w:rsidR="00895150" w:rsidRPr="00B448BD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0181B2" w14:textId="38A7E1E9" w:rsidR="00895150" w:rsidRPr="00B448BD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58C3">
              <w:rPr>
                <w:sz w:val="20"/>
                <w:szCs w:val="20"/>
                <w:lang w:val="ro-RO"/>
              </w:rPr>
              <w:t>Normele generale de tehnica securității în muncă și protecția muncii</w:t>
            </w:r>
          </w:p>
        </w:tc>
      </w:tr>
    </w:tbl>
    <w:p w14:paraId="6394D703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60096DB2" w14:textId="294B8791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r w:rsidR="00895150">
        <w:rPr>
          <w:color w:val="000000"/>
          <w:sz w:val="22"/>
          <w:szCs w:val="22"/>
        </w:rPr>
        <w:t>accumulate</w:t>
      </w:r>
    </w:p>
    <w:p w14:paraId="305149D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924225" w:rsidRPr="00B448BD" w14:paraId="5EAC52DC" w14:textId="77777777" w:rsidTr="00924225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3D2C" w14:textId="77777777" w:rsidR="00924225" w:rsidRDefault="00924225" w:rsidP="0092422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5AB9B4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 a profesa în laboratoare de analize medicale, de a efectua analize de laborator şi a valida rezultate.</w:t>
            </w:r>
          </w:p>
          <w:p w14:paraId="3D44EAA3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problematicii laboratorului de analize clinice, aparaturii utilizate, tipuri de investigaţii, metode şi tehnici analitice relevante pentru domeniul de specializare.</w:t>
            </w:r>
          </w:p>
          <w:p w14:paraId="684D45E3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Descrierea, explicarea şi interpretarea metodelor, tehnicilor şi conceptelelor chimice utilizate în analiza clinică.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corectă şi corelată într-un domeniu interdisciplinar a cunoştinţelor, metodelor şi tehnicilor specifice analizei chimice, biochimice, fizico-chimice.</w:t>
            </w:r>
          </w:p>
          <w:p w14:paraId="0EEA6553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proprietăţilor şi operarea cu noţiuni specifice de structură şi reactivitate a tuturor compuşilor utilizaţi în analizele de laborator.</w:t>
            </w:r>
          </w:p>
          <w:p w14:paraId="320CA59C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metode teoretice, statistice şi tehnici experimentale specifice laboratoarelor de analize.</w:t>
            </w:r>
          </w:p>
          <w:p w14:paraId="6F6A8752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Selectarea metodelor, procedeelor şi tehnicilor utilizate în laboratoarele de analize clinice, identificarea unor variante alternative optime de analiză.</w:t>
            </w:r>
          </w:p>
          <w:p w14:paraId="4161A151" w14:textId="64D6519E" w:rsidR="00924225" w:rsidRPr="00B448BD" w:rsidRDefault="00924225" w:rsidP="0092422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Implementarea unor tehnici avansate de investigare în scopul obţinerii informaţiilor relevante în analizele clinice.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CP9.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924225" w:rsidRPr="00B448BD" w14:paraId="5D135A61" w14:textId="77777777" w:rsidTr="00924225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3B16B" w14:textId="77777777" w:rsidR="00924225" w:rsidRDefault="00924225" w:rsidP="0092422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03F0F7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Îndeplinirea sarcinilor profesionale în mod eficient şi responsabil cu respectarea legislaţiei şi deontologiei specifice domeniului analizelor clinice.</w:t>
            </w:r>
          </w:p>
          <w:p w14:paraId="341F181A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Implementarea unui management eficient privind resursele umane, logistice, operaţionale şi de timp şi al conceperii, proiectării, planificării şi organizării activităţilor specifice.</w:t>
            </w:r>
          </w:p>
          <w:p w14:paraId="3AEBE700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eficientă a resurselor informaţionale, ştiinţifice şi de specialitate în cariera profesională.</w:t>
            </w:r>
          </w:p>
          <w:p w14:paraId="2E211833" w14:textId="0709CF1C" w:rsidR="00924225" w:rsidRPr="00B448BD" w:rsidRDefault="00924225" w:rsidP="0092422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CT4.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4A7F2902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0B550F8A" w14:textId="77777777" w:rsidR="00306E1C" w:rsidRPr="00B448BD" w:rsidRDefault="007B3455">
      <w:pPr>
        <w:pStyle w:val="subtitlu"/>
        <w:rPr>
          <w:b w:val="0"/>
          <w:bCs w:val="0"/>
          <w:color w:val="000000"/>
          <w:sz w:val="22"/>
          <w:szCs w:val="22"/>
          <w:lang w:val="pt-PT"/>
        </w:rPr>
      </w:pPr>
      <w:r w:rsidRPr="00B448BD">
        <w:rPr>
          <w:color w:val="000000"/>
          <w:sz w:val="22"/>
          <w:szCs w:val="22"/>
          <w:lang w:val="pt-PT"/>
        </w:rPr>
        <w:t xml:space="preserve">7. Obiectivele disciplinei </w:t>
      </w:r>
      <w:r w:rsidRPr="00B448BD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p w14:paraId="04C4894B" w14:textId="77777777" w:rsidR="00895150" w:rsidRPr="00B448BD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06E1C" w:rsidRPr="00B448BD" w14:paraId="032F582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1E47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6D42B" w14:textId="77777777" w:rsidR="00895150" w:rsidRDefault="007B3455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="00895150"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89515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="00895150"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8099F13" w14:textId="65EF05CA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dezvolte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capacităţile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deprinderile de ordin practic-aplicativ precum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celor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psiho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propune să dezvolte gândirea creatoare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sistemică 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4287032" w14:textId="77777777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latură informativă,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ofere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 vedere de ansamblu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profunzime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totodată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bază ale chimiei;</w:t>
            </w:r>
          </w:p>
          <w:p w14:paraId="4FE79AED" w14:textId="1DBDFC10" w:rsidR="00306E1C" w:rsidRPr="00895150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abordare interdisciplinară prin prezentarea multiplelor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aplicaţii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ale chimiei.</w:t>
            </w:r>
          </w:p>
        </w:tc>
      </w:tr>
      <w:tr w:rsidR="00306E1C" w:rsidRPr="00B448BD" w14:paraId="5567B01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6ADA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8B6C" w14:textId="77777777" w:rsidR="00895150" w:rsidRPr="00E55C7F" w:rsidRDefault="00895150" w:rsidP="00895150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75D3B07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55256D04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17D41DAE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3F834CEA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domeniilor conexe chimiei;</w:t>
            </w:r>
          </w:p>
          <w:p w14:paraId="2B2A896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de laborator specifică 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laboratoarelor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9E5C01C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9C9FFCF" w14:textId="1E07B28A" w:rsidR="00306E1C" w:rsidRPr="00B448BD" w:rsidRDefault="00895150" w:rsidP="008951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05DC5BEC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71BF2B39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306E1C" w:rsidRPr="00B448BD" w14:paraId="37AD2A7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A164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5834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FA55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9EB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306E1C" w14:paraId="4483C4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23B99" w14:textId="27E1F992" w:rsidR="00306E1C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0A7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E4AD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935D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306E1C" w14:paraId="6F21C5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4FF1" w14:textId="2330196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06E1C" w:rsidRPr="00B448BD" w14:paraId="36673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0414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67BF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FA8B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7A45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895150" w14:paraId="38642F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0B58" w14:textId="7251EC1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F720" w14:textId="0DF27B9D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F96C5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313A5D65" w14:textId="4347BD69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DAC35" w14:textId="00DC8C39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895150" w14:paraId="0908F2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A3D9C" w14:textId="0ACDAE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0E199" w14:textId="77777777" w:rsidR="00895150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306A72B9" w14:textId="543B7EFD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7B489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7EBFF028" w14:textId="37D5AFF5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D1D47" w14:textId="7D7755F4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634514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C21A4" w14:textId="66296D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45A1" w14:textId="5E49457E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munca.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E56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0322FC0C" w14:textId="462791BC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0191" w14:textId="770EA0A0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485BCE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08A6" w14:textId="073517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CDF70" w14:textId="77777777" w:rsidR="00895150" w:rsidRPr="00E55C7F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</w:p>
          <w:p w14:paraId="2405964F" w14:textId="77777777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0B8D" w14:textId="40A49112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233" w14:textId="045E4106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7217C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A416B" w14:textId="2EF142B8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C50CF" w14:textId="789967E1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Metode de lucru, analiza si control in laborator sau in ciclul productiv. Studiul  procedurilor specifice. Studierea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elaborarea de raportări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4CBBF" w14:textId="3033172E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94139" w14:textId="330CFDAE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895150" w14:paraId="130AFA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269B3" w14:textId="29DBD64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4F08C" w14:textId="77777777" w:rsidR="00895150" w:rsidRPr="00E55C7F" w:rsidRDefault="00895150" w:rsidP="008951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deşeurilor</w:t>
            </w:r>
            <w:proofErr w:type="spellEnd"/>
          </w:p>
          <w:p w14:paraId="09DDD9D0" w14:textId="71B757EC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9B59D" w14:textId="14F9BD6E" w:rsidR="00895150" w:rsidRPr="00B448BD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r>
              <w:rPr>
                <w:sz w:val="20"/>
                <w:szCs w:val="20"/>
                <w:lang w:val="ro-RO"/>
              </w:rPr>
              <w:t>l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>, 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91296" w14:textId="282A3183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306E1C" w14:paraId="6317BB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ACA31" w14:textId="77777777" w:rsidR="00895150" w:rsidRPr="00B448BD" w:rsidRDefault="00895150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267B8C1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6CB9794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226FC5A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34FF995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4CA9DB52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2B4FAE49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2ADDE3AA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1D73ACA1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79B254FB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O.U.G. nr. 96/2003 - privind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49731FBD" w14:textId="77777777" w:rsidR="00895150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nr. 346/2002 - privind asigurarea pentru accidente de munca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6095678E" w14:textId="77777777" w:rsidR="00895150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5EB2A0E1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27362435" w14:textId="05D2BFF8" w:rsidR="00306E1C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07B4B15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34FC20DF" w14:textId="77777777" w:rsidR="00306E1C" w:rsidRPr="00B448BD" w:rsidRDefault="007B3455">
      <w:pPr>
        <w:pStyle w:val="subtitlu"/>
        <w:rPr>
          <w:color w:val="000000"/>
          <w:sz w:val="22"/>
          <w:szCs w:val="22"/>
          <w:lang w:val="pt-PT"/>
        </w:rPr>
      </w:pPr>
      <w:r w:rsidRPr="00B448BD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p w14:paraId="1739233B" w14:textId="77777777" w:rsidR="00895150" w:rsidRPr="00B448BD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06E1C" w:rsidRPr="00B448BD" w14:paraId="76E2CE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5E659" w14:textId="4C569E50" w:rsidR="00306E1C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efectuarea stagiului de practica studentul va avea abilitățile practice si 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 practic-aplicativa a domeniului chimie si </w:t>
            </w:r>
            <w:r w:rsidRPr="00E55C7F">
              <w:rPr>
                <w:bCs/>
                <w:sz w:val="20"/>
                <w:szCs w:val="20"/>
                <w:lang w:val="ro-RO"/>
              </w:rPr>
              <w:t xml:space="preserve"> 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761073D9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703947FC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p w14:paraId="004D0061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06E1C" w14:paraId="11B6FFF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8E0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36EC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1E9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84D3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306E1C" w14:paraId="530BF1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570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A5C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2215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3E1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95150" w14:paraId="7F219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B8102" w14:textId="7CFC7DA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/>
                <w:sz w:val="20"/>
                <w:szCs w:val="20"/>
                <w:lang w:val="ro-RO"/>
              </w:rPr>
              <w:t>10.5</w:t>
            </w:r>
            <w:r w:rsidRPr="00E55C7F">
              <w:rPr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17E7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61D0D93B" w14:textId="60C2C904" w:rsidR="00895150" w:rsidRPr="00B448BD" w:rsidRDefault="00895150" w:rsidP="00895150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7B69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Efectuarea</w:t>
            </w:r>
            <w:r w:rsidRPr="00E55C7F">
              <w:rPr>
                <w:sz w:val="20"/>
                <w:szCs w:val="20"/>
                <w:lang w:val="ro-RO"/>
              </w:rPr>
              <w:t xml:space="preserve">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  <w:p w14:paraId="0FC82F08" w14:textId="77777777" w:rsidR="00895150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+ colocviu final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242A8C6B" w14:textId="2BA67EF6" w:rsidR="00895150" w:rsidRPr="00B448BD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B280" w14:textId="426D90C5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306E1C" w14:paraId="5E57144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C3B9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306E1C" w:rsidRPr="00B448BD" w14:paraId="14A365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56541" w14:textId="77777777" w:rsidR="00895150" w:rsidRDefault="007B3455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lastRenderedPageBreak/>
              <w:t> </w:t>
            </w:r>
            <w:r w:rsidR="00895150"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 w:rsidR="00895150">
              <w:rPr>
                <w:sz w:val="20"/>
                <w:szCs w:val="20"/>
                <w:lang w:val="ro-RO"/>
              </w:rPr>
              <w:t>ei analize de laborator</w:t>
            </w:r>
            <w:r w:rsidR="00895150" w:rsidRPr="00E55C7F">
              <w:rPr>
                <w:sz w:val="20"/>
                <w:szCs w:val="20"/>
                <w:lang w:val="ro-RO"/>
              </w:rPr>
              <w:t>.</w:t>
            </w:r>
            <w:r w:rsidR="00895150" w:rsidRPr="00E55C7F">
              <w:rPr>
                <w:sz w:val="20"/>
                <w:szCs w:val="20"/>
                <w:lang w:val="ro-RO"/>
              </w:rPr>
              <w:tab/>
            </w:r>
          </w:p>
          <w:p w14:paraId="4DB0D9E1" w14:textId="30CBB3F9" w:rsidR="00306E1C" w:rsidRPr="00895150" w:rsidRDefault="00895150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895150">
              <w:rPr>
                <w:sz w:val="20"/>
                <w:szCs w:val="20"/>
                <w:lang w:val="ro-RO"/>
              </w:rPr>
              <w:t>Efectuarea unei documentari adecvate necesare stagiului de practică.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B7ACF3F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375"/>
        <w:gridCol w:w="5026"/>
      </w:tblGrid>
      <w:tr w:rsidR="00306E1C" w:rsidRPr="00B448BD" w14:paraId="4EF6F354" w14:textId="77777777">
        <w:tc>
          <w:tcPr>
            <w:tcW w:w="0" w:type="auto"/>
            <w:hideMark/>
          </w:tcPr>
          <w:p w14:paraId="116D909C" w14:textId="0F87A5F7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448BD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B448BD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B448BD">
              <w:rPr>
                <w:rFonts w:eastAsia="Times New Roman"/>
                <w:b/>
                <w:bCs/>
                <w:color w:val="000000"/>
              </w:rPr>
              <w:t>,</w:t>
            </w:r>
            <w:r w:rsidRPr="00B448BD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B448BD" w:rsidRPr="00B448BD">
              <w:rPr>
                <w:rFonts w:eastAsia="Times New Roman"/>
                <w:b/>
                <w:bCs/>
                <w:color w:val="000000"/>
              </w:rPr>
              <w:t>28</w:t>
            </w:r>
            <w:r w:rsidR="00895150" w:rsidRPr="00B448BD">
              <w:rPr>
                <w:rFonts w:eastAsia="Times New Roman"/>
                <w:b/>
                <w:bCs/>
                <w:color w:val="000000"/>
              </w:rPr>
              <w:t>.</w:t>
            </w:r>
            <w:r w:rsidR="00B448BD" w:rsidRPr="00B448BD">
              <w:rPr>
                <w:rFonts w:eastAsia="Times New Roman"/>
                <w:b/>
                <w:bCs/>
                <w:color w:val="000000"/>
              </w:rPr>
              <w:t>09</w:t>
            </w:r>
            <w:r w:rsidR="00895150" w:rsidRPr="00B448BD">
              <w:rPr>
                <w:rFonts w:eastAsia="Times New Roman"/>
                <w:b/>
                <w:bCs/>
                <w:color w:val="000000"/>
              </w:rPr>
              <w:t>.202</w:t>
            </w:r>
            <w:r w:rsidR="00B448BD" w:rsidRPr="00B448BD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335179A7" w14:textId="3F60973B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57B4D25C" w14:textId="7796829B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B448BD" w:rsidRPr="00B448BD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72E1CA89" w14:textId="77777777" w:rsidR="00306E1C" w:rsidRPr="00B448BD" w:rsidRDefault="00306E1C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06E1C" w:rsidRPr="00B448BD" w14:paraId="1C2BDC08" w14:textId="77777777">
        <w:tc>
          <w:tcPr>
            <w:tcW w:w="0" w:type="auto"/>
            <w:hideMark/>
          </w:tcPr>
          <w:p w14:paraId="5B23CE9F" w14:textId="77777777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448BD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B448BD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B448BD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448BD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B448BD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448BD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B448BD">
              <w:rPr>
                <w:rFonts w:eastAsia="Times New Roman"/>
                <w:b/>
                <w:bCs/>
                <w:color w:val="000000"/>
              </w:rPr>
              <w:t>,</w:t>
            </w:r>
            <w:r w:rsidRPr="00B448BD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7BA967D" w14:textId="55099E86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B448BD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B448BD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B448BD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abil. Mihail-Lucian B</w:t>
            </w:r>
            <w:r w:rsidR="00895150" w:rsidRPr="00B448BD">
              <w:rPr>
                <w:rFonts w:eastAsia="Times New Roman"/>
                <w:b/>
                <w:bCs/>
                <w:color w:val="000000"/>
                <w:lang w:val="pt-PT"/>
              </w:rPr>
              <w:t>Î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RS</w:t>
            </w:r>
            <w:r w:rsidR="00895150" w:rsidRPr="00B448BD">
              <w:rPr>
                <w:rFonts w:eastAsia="Times New Roman"/>
                <w:b/>
                <w:bCs/>
                <w:color w:val="000000"/>
                <w:lang w:val="pt-PT"/>
              </w:rPr>
              <w:t>Ă</w:t>
            </w:r>
          </w:p>
        </w:tc>
      </w:tr>
    </w:tbl>
    <w:p w14:paraId="59A4CF3C" w14:textId="77777777" w:rsidR="004249F3" w:rsidRPr="00B448BD" w:rsidRDefault="004249F3">
      <w:pPr>
        <w:rPr>
          <w:rFonts w:eastAsia="Times New Roman"/>
          <w:lang w:val="pt-PT"/>
        </w:rPr>
      </w:pPr>
    </w:p>
    <w:sectPr w:rsidR="004249F3" w:rsidRPr="00B448BD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4721C9B"/>
    <w:multiLevelType w:val="multilevel"/>
    <w:tmpl w:val="45D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99522914">
    <w:abstractNumId w:val="2"/>
  </w:num>
  <w:num w:numId="2" w16cid:durableId="1237978487">
    <w:abstractNumId w:val="1"/>
  </w:num>
  <w:num w:numId="3" w16cid:durableId="1341156514">
    <w:abstractNumId w:val="0"/>
  </w:num>
  <w:num w:numId="4" w16cid:durableId="129416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50"/>
    <w:rsid w:val="00306E1C"/>
    <w:rsid w:val="004249F3"/>
    <w:rsid w:val="007B3455"/>
    <w:rsid w:val="00895150"/>
    <w:rsid w:val="008F6854"/>
    <w:rsid w:val="00924225"/>
    <w:rsid w:val="00A85249"/>
    <w:rsid w:val="00B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62935"/>
  <w15:chartTrackingRefBased/>
  <w15:docId w15:val="{1734A88F-474F-4596-85E5-226A3C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95150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89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1336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dcterms:created xsi:type="dcterms:W3CDTF">2024-10-04T16:55:00Z</dcterms:created>
  <dcterms:modified xsi:type="dcterms:W3CDTF">2024-10-04T16:55:00Z</dcterms:modified>
</cp:coreProperties>
</file>