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4E" w:rsidRDefault="0058038B">
      <w:pPr>
        <w:rPr>
          <w:rFonts w:eastAsia="Times New Roman"/>
          <w:color w:val="000000"/>
          <w:sz w:val="22"/>
          <w:szCs w:val="22"/>
        </w:rPr>
      </w:pPr>
      <w:r>
        <w:rPr>
          <w:rFonts w:ascii="Calibri" w:hAnsi="Calibri" w:cs="Bold"/>
          <w:b/>
          <w:noProof/>
          <w:color w:val="808080"/>
          <w:sz w:val="36"/>
          <w:szCs w:val="28"/>
        </w:rPr>
        <w:drawing>
          <wp:inline distT="0" distB="0" distL="0" distR="0">
            <wp:extent cx="630555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B01">
        <w:rPr>
          <w:rFonts w:eastAsia="Times New Roman"/>
          <w:color w:val="000000"/>
          <w:sz w:val="22"/>
          <w:szCs w:val="22"/>
        </w:rPr>
        <w:br/>
        <w:t> </w:t>
      </w:r>
    </w:p>
    <w:p w:rsidR="001D244E" w:rsidRDefault="00302B01">
      <w:pPr>
        <w:pStyle w:val="titludiscplan"/>
      </w:pPr>
      <w:r>
        <w:t>FIŞA DISCIPLINEI</w:t>
      </w: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Pr="00B972FD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B972FD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Institu</w:t>
            </w:r>
            <w:proofErr w:type="spellEnd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>ţia</w:t>
            </w:r>
            <w:proofErr w:type="spellEnd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2FD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superior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farmaceutice</w:t>
            </w:r>
            <w:proofErr w:type="spellEnd"/>
          </w:p>
        </w:tc>
      </w:tr>
    </w:tbl>
    <w:p w:rsidR="001D244E" w:rsidRDefault="001D244E">
      <w:pPr>
        <w:rPr>
          <w:rFonts w:eastAsia="Times New Roman"/>
          <w:color w:val="000000"/>
          <w:sz w:val="22"/>
          <w:szCs w:val="22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1D244E" w:rsidTr="005803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formularea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condiţionarea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farmaceutice</w:t>
            </w:r>
            <w:proofErr w:type="spellEnd"/>
          </w:p>
        </w:tc>
      </w:tr>
      <w:tr w:rsidR="0058038B" w:rsidTr="005803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Conf. dr. Cornei Nicoleta</w:t>
            </w:r>
          </w:p>
        </w:tc>
      </w:tr>
      <w:tr w:rsidR="0058038B" w:rsidTr="005803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Conf. dr. Cornei Nicoleta</w:t>
            </w:r>
          </w:p>
        </w:tc>
      </w:tr>
      <w:tr w:rsidR="001D244E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1D244E" w:rsidRDefault="00302B0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1D244E" w:rsidRDefault="001D244E">
      <w:pPr>
        <w:rPr>
          <w:rFonts w:eastAsia="Times New Roman"/>
          <w:color w:val="000000"/>
          <w:sz w:val="22"/>
          <w:szCs w:val="22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1D244E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Număr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 ore</w:t>
            </w:r>
            <w:proofErr w:type="gram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D244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planul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D244E" w:rsidRPr="0058038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după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manual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suport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Pr="0058038B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49</w:t>
            </w:r>
          </w:p>
        </w:tc>
      </w:tr>
      <w:tr w:rsidR="001D244E" w:rsidRPr="0058038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suplimentară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platformele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electronice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Pr="0058038B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15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1D244E" w:rsidRDefault="001D244E">
      <w:pPr>
        <w:rPr>
          <w:rFonts w:eastAsia="Times New Roman"/>
          <w:color w:val="000000"/>
          <w:sz w:val="22"/>
          <w:szCs w:val="22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D244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D244E" w:rsidRDefault="001D244E">
      <w:pPr>
        <w:rPr>
          <w:rFonts w:eastAsia="Times New Roman"/>
          <w:color w:val="000000"/>
          <w:sz w:val="22"/>
          <w:szCs w:val="22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1D244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D244E" w:rsidRPr="00B972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5.2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desfăşurare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seminarului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D244E" w:rsidRPr="0058038B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D741E5">
              <w:rPr>
                <w:noProof/>
                <w:sz w:val="20"/>
                <w:szCs w:val="20"/>
                <w:lang w:val="fr-FR"/>
              </w:rPr>
              <w:t>Prezenţa obligatorie 100%</w:t>
            </w:r>
            <w:r>
              <w:rPr>
                <w:noProof/>
                <w:sz w:val="20"/>
                <w:szCs w:val="20"/>
                <w:lang w:val="fr-FR"/>
              </w:rPr>
              <w:t>. Se pot recupera in limita a două laboratoare fie cu altă grupă în săptămâna curentă desfaşurării respectivului laborator, fie în ultimile două săptămâni de activitate didactică din semestru.</w:t>
            </w:r>
            <w:r w:rsidR="00302B01"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  <w:t> </w:t>
            </w:r>
          </w:p>
        </w:tc>
      </w:tr>
    </w:tbl>
    <w:p w:rsidR="001D244E" w:rsidRPr="0058038B" w:rsidRDefault="001D244E">
      <w:pPr>
        <w:rPr>
          <w:rFonts w:eastAsia="Times New Roman"/>
          <w:color w:val="000000"/>
          <w:sz w:val="22"/>
          <w:szCs w:val="22"/>
          <w:lang w:val="fr-FR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1D244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sinteză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tuturor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adecvată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deprinderilor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CP3.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Abilităţi 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muncă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individuală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echipă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planificarea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activităţii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managementul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timpului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CP4.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Cunoaşterea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respectarea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regulilor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protecţia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muncii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etică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deontologie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profesională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CP5.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Cunoaşterea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operarea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noţiuni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specifice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structură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proprietăţi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reactivitate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compuşilor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chimici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farmaceutici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cosmetici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protocoalelor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calitativă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cantitativă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materialelor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critică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corelarea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farmacologică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prevederilor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legislative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D244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articole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cariera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interumană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individuale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persoanelor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colectivul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organizării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abordări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interculturale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echitabile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aspecte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contexte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stilurilor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1D244E" w:rsidRDefault="001D244E">
      <w:pPr>
        <w:rPr>
          <w:rFonts w:eastAsia="Times New Roman"/>
          <w:color w:val="000000"/>
          <w:sz w:val="22"/>
          <w:szCs w:val="22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1D244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Introducerea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limbajului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specific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disciplinei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familiarizarea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aspectele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bază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ale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77286">
              <w:rPr>
                <w:sz w:val="20"/>
                <w:szCs w:val="20"/>
                <w:lang w:val="fr-FR"/>
              </w:rPr>
              <w:t>acesteia</w:t>
            </w:r>
            <w:proofErr w:type="spellEnd"/>
            <w:r w:rsidRPr="00177286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A4613">
              <w:rPr>
                <w:sz w:val="20"/>
                <w:szCs w:val="20"/>
              </w:rPr>
              <w:t>Înţelegerea</w:t>
            </w:r>
            <w:proofErr w:type="spellEnd"/>
            <w:r w:rsidRPr="00FA461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noțiunilor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formulare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condiționare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produselor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cosmetice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farmaceutice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Înțelegerea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4613">
              <w:rPr>
                <w:sz w:val="20"/>
                <w:szCs w:val="20"/>
              </w:rPr>
              <w:t>proprietăţilor</w:t>
            </w:r>
            <w:proofErr w:type="spellEnd"/>
            <w:r w:rsidRPr="00FA4613">
              <w:rPr>
                <w:sz w:val="20"/>
                <w:szCs w:val="20"/>
              </w:rPr>
              <w:t xml:space="preserve"> </w:t>
            </w:r>
            <w:proofErr w:type="spellStart"/>
            <w:r w:rsidRPr="00FA4613">
              <w:rPr>
                <w:sz w:val="20"/>
                <w:szCs w:val="20"/>
              </w:rPr>
              <w:t>materialelor</w:t>
            </w:r>
            <w:proofErr w:type="spellEnd"/>
            <w:r w:rsidRPr="00FA4613">
              <w:rPr>
                <w:sz w:val="20"/>
                <w:szCs w:val="20"/>
              </w:rPr>
              <w:t xml:space="preserve"> </w:t>
            </w:r>
            <w:proofErr w:type="spellStart"/>
            <w:r w:rsidRPr="00FA4613">
              <w:rPr>
                <w:sz w:val="20"/>
                <w:szCs w:val="20"/>
              </w:rPr>
              <w:t>anorganice</w:t>
            </w:r>
            <w:proofErr w:type="spellEnd"/>
            <w:r w:rsidRPr="00FA461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utilizate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formularea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condiționarea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produselor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cosmetice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farmaceutice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D244E" w:rsidRPr="00B972F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finalizarea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succes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acestei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discipline,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studenţii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capabili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:</w:t>
            </w:r>
          </w:p>
          <w:p w:rsidR="0058038B" w:rsidRPr="0058038B" w:rsidRDefault="0058038B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  <w:p w:rsidR="0058038B" w:rsidRPr="0058038B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8038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Descrie o tehnica de sinteza si limitele in care un material poate functiona ca ca produs activ sau ca auxiliar în industria cosmetică și farmaceutică;</w:t>
            </w:r>
          </w:p>
          <w:p w:rsidR="0058038B" w:rsidRPr="00EA39ED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Analizeze criteriile pentru care un material poate fi utilizat la prepararea și condiționarea produselor cosmetice și farmaceutice;</w:t>
            </w:r>
          </w:p>
          <w:p w:rsidR="0058038B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B533B6">
              <w:rPr>
                <w:rFonts w:ascii="Arial" w:hAnsi="Arial" w:cs="Arial"/>
                <w:noProof/>
                <w:sz w:val="20"/>
                <w:szCs w:val="20"/>
              </w:rPr>
              <w:t xml:space="preserve">Analizeze evolutia unui proces chimic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pe baza datelor experimentale obtinute;</w:t>
            </w:r>
          </w:p>
          <w:p w:rsidR="0058038B" w:rsidRPr="00B533B6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Utilizeze corect </w:t>
            </w:r>
            <w:r w:rsidRPr="00B533B6">
              <w:rPr>
                <w:rFonts w:ascii="Arial" w:hAnsi="Arial" w:cs="Arial"/>
                <w:sz w:val="20"/>
                <w:szCs w:val="20"/>
                <w:lang w:val="ro-RO"/>
              </w:rPr>
              <w:t>metodele şi tehnicile de sinteza si caracterizare a materialelor  cu respectarea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  <w:r w:rsidRPr="00B533B6">
              <w:rPr>
                <w:rFonts w:ascii="Arial" w:hAnsi="Arial" w:cs="Arial"/>
                <w:sz w:val="20"/>
                <w:szCs w:val="20"/>
                <w:lang w:val="ro-RO"/>
              </w:rPr>
              <w:t xml:space="preserve"> normelor de securitate şi sănătate în muncă la ef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ectuarea unui experiment chimic;</w:t>
            </w:r>
          </w:p>
          <w:p w:rsidR="001D244E" w:rsidRPr="0058038B" w:rsidRDefault="0058038B" w:rsidP="005803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Explice importanta si utilitatea acestor compusi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</w:p>
        </w:tc>
      </w:tr>
    </w:tbl>
    <w:p w:rsidR="001D244E" w:rsidRPr="0058038B" w:rsidRDefault="001D244E">
      <w:pPr>
        <w:rPr>
          <w:rFonts w:eastAsia="Times New Roman"/>
          <w:color w:val="000000"/>
          <w:sz w:val="22"/>
          <w:szCs w:val="22"/>
          <w:lang w:val="fr-FR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80"/>
        <w:gridCol w:w="5129"/>
        <w:gridCol w:w="2776"/>
        <w:gridCol w:w="1472"/>
      </w:tblGrid>
      <w:tr w:rsidR="001D244E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658C3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7D7A2D" w:rsidRDefault="0058038B" w:rsidP="0058038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7A2D">
              <w:rPr>
                <w:rFonts w:ascii="Arial" w:hAnsi="Arial" w:cs="Arial"/>
                <w:sz w:val="22"/>
                <w:szCs w:val="22"/>
                <w:lang w:val="ro-RO"/>
              </w:rPr>
              <w:t>I</w:t>
            </w:r>
            <w:r w:rsidRPr="007D7A2D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. </w:t>
            </w:r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7D7A2D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țiuni generale despre </w:t>
            </w:r>
            <w:proofErr w:type="spellStart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formulare</w:t>
            </w:r>
            <w:proofErr w:type="spellEnd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condiționare</w:t>
            </w:r>
            <w:proofErr w:type="spellEnd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medicamentelor</w:t>
            </w:r>
            <w:proofErr w:type="spellEnd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produselor</w:t>
            </w:r>
            <w:proofErr w:type="spellEnd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cosmetice</w:t>
            </w:r>
            <w:proofErr w:type="spellEnd"/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I.1.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Definiții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etape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; I.2.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Clasificarea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produselor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medicamente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și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produse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cosmetice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în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funcție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t>scopul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bCs/>
                <w:sz w:val="20"/>
                <w:szCs w:val="20"/>
              </w:rPr>
              <w:lastRenderedPageBreak/>
              <w:t>utilizării</w:t>
            </w:r>
            <w:proofErr w:type="spellEnd"/>
            <w:r w:rsidRPr="007D7A2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Prelegerea, expunerea, explicatia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3/[1-5]</w:t>
            </w:r>
          </w:p>
        </w:tc>
      </w:tr>
      <w:tr w:rsidR="008658C3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6520C9" w:rsidRDefault="0058038B" w:rsidP="0058038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6520C9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II.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Pr="006520C9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Substanțe active, auxiliare, limita de impurități: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II.1. Ttipuri de substanțe (active și auxiliare) utilizate la obținerea produselor cosmetice și farmaceutice, categorii de agenți activi farmaceutici și cosmetici, categorii de excipienți/aditivi.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on/line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-6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8658C3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6520C9" w:rsidRDefault="0058038B" w:rsidP="0058038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II.2. Impuritățile în substanțele cosmetice și farmaceutice: surse de impurități, efectul impurităților asupra produsului cosmetic și farmaceutic, controlul limitei de impurități pentru (NH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4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arsen, Ca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Hg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Fe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Pb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Cu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Ag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PO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4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SO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4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NO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3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Cl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 xml:space="preserve"> etc.)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1D76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III. </w:t>
            </w:r>
            <w:proofErr w:type="spellStart"/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>Soluții</w:t>
            </w:r>
            <w:proofErr w:type="spellEnd"/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>solventi</w:t>
            </w:r>
            <w:proofErr w:type="spellEnd"/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>soluții</w:t>
            </w:r>
            <w:proofErr w:type="spellEnd"/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tampon</w:t>
            </w:r>
            <w:r w:rsidRPr="006520C9">
              <w:rPr>
                <w:rFonts w:ascii="Arial" w:hAnsi="Arial" w:cs="Arial"/>
                <w:sz w:val="20"/>
                <w:szCs w:val="20"/>
                <w:lang w:val="fr-FR"/>
              </w:rPr>
              <w:t xml:space="preserve"> III.1.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Soluții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utilizate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în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formularea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condiționarea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produselor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cosmetic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farmaceutice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Soluții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medicamentoase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. III.2.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Solvenți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ca solvent III.3.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Acizi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baze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soluții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 xml:space="preserve"> tampon, </w:t>
            </w:r>
            <w:proofErr w:type="spellStart"/>
            <w:r w:rsidRPr="007D7A2D">
              <w:rPr>
                <w:rFonts w:ascii="Arial" w:hAnsi="Arial" w:cs="Arial"/>
                <w:sz w:val="20"/>
                <w:szCs w:val="20"/>
              </w:rPr>
              <w:t>electroliți</w:t>
            </w:r>
            <w:proofErr w:type="spellEnd"/>
            <w:r w:rsidRPr="007D7A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 xml:space="preserve">IV. </w:t>
            </w:r>
            <w:r w:rsidRPr="007D7A2D">
              <w:rPr>
                <w:rFonts w:ascii="Arial" w:hAnsi="Arial" w:cs="Arial"/>
                <w:b/>
                <w:sz w:val="20"/>
                <w:szCs w:val="20"/>
                <w:lang w:val="it-IT"/>
              </w:rPr>
              <w:t>Studiul compușilor anorganici în funcție de domeniul de utilizare:</w:t>
            </w: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 xml:space="preserve"> IV.1. Agenți anorganici activi (agenți gastrointestinali, expectoranți, antiinflamatori, absorbanți UV, antimicrobieni, antioxidanți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antiperspiranți</w:t>
            </w: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 xml:space="preserve"> etc.). IV.2. Agenți anorganici auxiliari (stabilizanți, aditivi de colorare, material de umplutură etc.).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506AAF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Prelegerea, expunerea, explicatia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506AAF" w:rsidRDefault="0058038B" w:rsidP="001D7677">
            <w:pPr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8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/[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5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10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16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>IV. 3. Substanțe anorganice utilizate în condiționarea și produșilor cosmetici și farmaceutici.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4/[5, 7,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D7A2D">
              <w:rPr>
                <w:rFonts w:ascii="Arial" w:hAnsi="Arial" w:cs="Arial"/>
                <w:b/>
                <w:noProof/>
                <w:sz w:val="20"/>
                <w:szCs w:val="20"/>
              </w:rPr>
              <w:t>V. Nanoparticule utilizate în transportul și eliberearea condiționată de medicamente.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4/[2,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302B01" w:rsidP="001D7677">
            <w:pPr>
              <w:pStyle w:val="ColorfulList-Accent11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767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</w:p>
          <w:p w:rsidR="001D7677" w:rsidRDefault="001D7677" w:rsidP="001D7677">
            <w:pPr>
              <w:pStyle w:val="ColorfulList-Accent11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Referinte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principale</w:t>
            </w:r>
            <w:proofErr w:type="spellEnd"/>
          </w:p>
          <w:p w:rsidR="001D7677" w:rsidRPr="00474507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474507">
              <w:t xml:space="preserve">GR </w:t>
            </w:r>
            <w:proofErr w:type="spellStart"/>
            <w:r w:rsidRPr="00474507">
              <w:t>Chatwal</w:t>
            </w:r>
            <w:proofErr w:type="spellEnd"/>
            <w:r w:rsidRPr="00474507">
              <w:t xml:space="preserve">, </w:t>
            </w:r>
            <w:proofErr w:type="spellStart"/>
            <w:r w:rsidRPr="00474507">
              <w:t>Madhu</w:t>
            </w:r>
            <w:proofErr w:type="spellEnd"/>
            <w:r w:rsidRPr="00474507">
              <w:t xml:space="preserve"> Arora, </w:t>
            </w:r>
            <w:proofErr w:type="spellStart"/>
            <w:r w:rsidRPr="00474507">
              <w:t>Chimie</w:t>
            </w:r>
            <w:proofErr w:type="spellEnd"/>
            <w:r w:rsidRPr="00474507">
              <w:t xml:space="preserve"> </w:t>
            </w:r>
            <w:proofErr w:type="spellStart"/>
            <w:r w:rsidRPr="00474507">
              <w:t>farmaceutică</w:t>
            </w:r>
            <w:proofErr w:type="spellEnd"/>
            <w:r w:rsidRPr="00474507">
              <w:t xml:space="preserve"> - </w:t>
            </w:r>
            <w:proofErr w:type="spellStart"/>
            <w:r w:rsidRPr="00474507">
              <w:t>anorganică</w:t>
            </w:r>
            <w:proofErr w:type="spellEnd"/>
            <w:r w:rsidRPr="00474507">
              <w:t xml:space="preserve"> (Vol. </w:t>
            </w:r>
            <w:r>
              <w:t>I), 2010</w:t>
            </w:r>
          </w:p>
          <w:p w:rsidR="001D7677" w:rsidRPr="009F0A9C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 Pharmaceutical Inorganic Chemistry, cap I,1-36 (</w:t>
            </w:r>
            <w:r w:rsidRPr="00474507">
              <w:t>bspublica</w:t>
            </w:r>
            <w:r>
              <w:t>tio</w:t>
            </w:r>
            <w:r w:rsidRPr="00474507">
              <w:t>ns.net</w:t>
            </w:r>
            <w:r>
              <w:t xml:space="preserve"> </w:t>
            </w:r>
            <w:r w:rsidRPr="00474507">
              <w:t>/downloads/053c65c8d40781_Pharmaceutical%20Inorganic%20Chemistry_chapter-1.pdf</w:t>
            </w:r>
            <w:r>
              <w:t xml:space="preserve">) </w:t>
            </w:r>
          </w:p>
          <w:p w:rsidR="001D7677" w:rsidRPr="009F0A9C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Edward </w:t>
            </w:r>
            <w:proofErr w:type="spellStart"/>
            <w:r>
              <w:t>Sagarin</w:t>
            </w:r>
            <w:proofErr w:type="spellEnd"/>
            <w:r>
              <w:t>, Cosmetics : Science and Technology; Cosmetic Science and Technology Series : Volume 19, 1999</w:t>
            </w:r>
          </w:p>
          <w:p w:rsidR="001D7677" w:rsidRPr="009F0A9C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Cosmetics: formulation, Manufacturing, Q.C:P.P SHARMA</w:t>
            </w:r>
          </w:p>
          <w:p w:rsidR="001D7677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 A Handbook of cosmetics: B.M MITTAL, R.N SAHA </w:t>
            </w:r>
          </w:p>
          <w:p w:rsidR="001D7677" w:rsidRPr="001D7677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proofErr w:type="spellStart"/>
            <w:r>
              <w:t>Farmecopeea</w:t>
            </w:r>
            <w:proofErr w:type="spellEnd"/>
            <w:r>
              <w:t xml:space="preserve"> </w:t>
            </w:r>
            <w:proofErr w:type="spellStart"/>
            <w:r>
              <w:t>Română</w:t>
            </w:r>
            <w:proofErr w:type="spellEnd"/>
            <w:r>
              <w:t xml:space="preserve">, Ed, </w:t>
            </w:r>
            <w:proofErr w:type="spellStart"/>
            <w:r>
              <w:t>Medicală</w:t>
            </w:r>
            <w:proofErr w:type="spellEnd"/>
            <w:r>
              <w:t xml:space="preserve">, </w:t>
            </w:r>
            <w:proofErr w:type="spellStart"/>
            <w:r>
              <w:t>Buc</w:t>
            </w:r>
            <w:proofErr w:type="spellEnd"/>
            <w:r>
              <w:t>. 1998.</w:t>
            </w:r>
          </w:p>
          <w:p w:rsidR="001D7677" w:rsidRPr="00643A40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A. </w:t>
            </w:r>
            <w:proofErr w:type="spellStart"/>
            <w:r>
              <w:t>Missir</w:t>
            </w:r>
            <w:proofErr w:type="spellEnd"/>
            <w:r>
              <w:t xml:space="preserve">, E. </w:t>
            </w:r>
            <w:proofErr w:type="spellStart"/>
            <w:r>
              <w:t>Chirita</w:t>
            </w:r>
            <w:proofErr w:type="spellEnd"/>
            <w:r>
              <w:t xml:space="preserve"> </w:t>
            </w:r>
            <w:proofErr w:type="spellStart"/>
            <w:r>
              <w:t>Chimie</w:t>
            </w:r>
            <w:proofErr w:type="spellEnd"/>
            <w:r>
              <w:t xml:space="preserve"> </w:t>
            </w:r>
            <w:proofErr w:type="spellStart"/>
            <w:r>
              <w:t>farmaceutica</w:t>
            </w:r>
            <w:proofErr w:type="spellEnd"/>
            <w:r>
              <w:t xml:space="preserve"> </w:t>
            </w:r>
            <w:proofErr w:type="spellStart"/>
            <w:r>
              <w:t>practica</w:t>
            </w:r>
            <w:proofErr w:type="spellEnd"/>
            <w:r>
              <w:t xml:space="preserve">, Ed. </w:t>
            </w:r>
            <w:proofErr w:type="spellStart"/>
            <w:r>
              <w:t>Tehnoplast</w:t>
            </w:r>
            <w:proofErr w:type="spellEnd"/>
            <w:r>
              <w:t xml:space="preserve">, </w:t>
            </w:r>
            <w:proofErr w:type="spellStart"/>
            <w:r>
              <w:t>Buc</w:t>
            </w:r>
            <w:proofErr w:type="spellEnd"/>
            <w:r>
              <w:t>. 1996</w:t>
            </w:r>
          </w:p>
          <w:p w:rsidR="001D7677" w:rsidRPr="00643A40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A. </w:t>
            </w:r>
            <w:proofErr w:type="spellStart"/>
            <w:r>
              <w:t>Popovici</w:t>
            </w:r>
            <w:proofErr w:type="spellEnd"/>
            <w:r>
              <w:t xml:space="preserve">, </w:t>
            </w:r>
            <w:proofErr w:type="spellStart"/>
            <w:r>
              <w:t>Tehnologie</w:t>
            </w:r>
            <w:proofErr w:type="spellEnd"/>
            <w:r>
              <w:t xml:space="preserve"> </w:t>
            </w:r>
            <w:proofErr w:type="spellStart"/>
            <w:r>
              <w:t>Farmaceutică</w:t>
            </w:r>
            <w:proofErr w:type="spellEnd"/>
            <w:r>
              <w:t>, 2004.</w:t>
            </w:r>
          </w:p>
          <w:p w:rsidR="001D7677" w:rsidRPr="00506AAF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D. </w:t>
            </w:r>
            <w:proofErr w:type="spellStart"/>
            <w:r>
              <w:t>Humelniu</w:t>
            </w:r>
            <w:proofErr w:type="spellEnd"/>
            <w:r>
              <w:t xml:space="preserve">, </w:t>
            </w:r>
            <w:proofErr w:type="spellStart"/>
            <w:r>
              <w:t>Chimia</w:t>
            </w:r>
            <w:proofErr w:type="spellEnd"/>
            <w:r>
              <w:t xml:space="preserve"> </w:t>
            </w:r>
            <w:proofErr w:type="spellStart"/>
            <w:r>
              <w:t>anorganică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elementelor</w:t>
            </w:r>
            <w:proofErr w:type="spellEnd"/>
            <w:r>
              <w:t xml:space="preserve"> </w:t>
            </w:r>
            <w:proofErr w:type="spellStart"/>
            <w:r>
              <w:t>nemetalice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semimetalice</w:t>
            </w:r>
            <w:proofErr w:type="spellEnd"/>
            <w:r>
              <w:t xml:space="preserve">, Ed. </w:t>
            </w:r>
            <w:proofErr w:type="spellStart"/>
            <w:r>
              <w:t>Tehnopress</w:t>
            </w:r>
            <w:proofErr w:type="spellEnd"/>
            <w:r>
              <w:t xml:space="preserve">, </w:t>
            </w:r>
            <w:proofErr w:type="spellStart"/>
            <w:r>
              <w:t>Iași</w:t>
            </w:r>
            <w:proofErr w:type="spellEnd"/>
            <w:r>
              <w:t xml:space="preserve">, 2015. </w:t>
            </w:r>
          </w:p>
          <w:p w:rsidR="001D7677" w:rsidRPr="007D7A2D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Z. D. </w:t>
            </w:r>
            <w:proofErr w:type="spellStart"/>
            <w:r>
              <w:t>Draelos</w:t>
            </w:r>
            <w:proofErr w:type="spellEnd"/>
            <w:r>
              <w:t xml:space="preserve">, L. </w:t>
            </w:r>
            <w:proofErr w:type="spellStart"/>
            <w:r>
              <w:t>Thaman</w:t>
            </w:r>
            <w:proofErr w:type="spellEnd"/>
            <w:r>
              <w:t>, Cosmetic Formulation of Skin Care Products, Taylor Francis, 2009</w:t>
            </w:r>
          </w:p>
          <w:p w:rsidR="001D7677" w:rsidRPr="007D7A2D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B. P. Harp, FDA regulation of color additives in drug products (</w:t>
            </w:r>
            <w:hyperlink r:id="rId7" w:history="1">
              <w:r w:rsidRPr="00850A6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http://www.fda.gov/ForIndustry/ColorAdditives/ColorAdditiveInventories/ucm115641.htm</w:t>
              </w:r>
            </w:hyperlink>
            <w:r w:rsidRPr="007D7A2D">
              <w:rPr>
                <w:bCs/>
                <w:sz w:val="20"/>
                <w:szCs w:val="20"/>
              </w:rPr>
              <w:t>)</w:t>
            </w:r>
          </w:p>
          <w:p w:rsidR="001D7677" w:rsidRPr="007D7A2D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D7A2D">
              <w:t xml:space="preserve">N. </w:t>
            </w:r>
            <w:proofErr w:type="spellStart"/>
            <w:r w:rsidRPr="007D7A2D">
              <w:t>Cornei</w:t>
            </w:r>
            <w:proofErr w:type="spellEnd"/>
            <w:r w:rsidRPr="007D7A2D">
              <w:t xml:space="preserve"> C. </w:t>
            </w:r>
            <w:proofErr w:type="spellStart"/>
            <w:r w:rsidRPr="007D7A2D">
              <w:t>Virlan</w:t>
            </w:r>
            <w:proofErr w:type="spellEnd"/>
            <w:r w:rsidRPr="007D7A2D">
              <w:t xml:space="preserve">, A. </w:t>
            </w:r>
            <w:proofErr w:type="spellStart"/>
            <w:r w:rsidRPr="007D7A2D">
              <w:t>Pui</w:t>
            </w:r>
            <w:proofErr w:type="spellEnd"/>
            <w:r w:rsidRPr="007D7A2D">
              <w:t xml:space="preserve">, </w:t>
            </w:r>
            <w:proofErr w:type="spellStart"/>
            <w:r w:rsidRPr="007D7A2D">
              <w:t>Materiale</w:t>
            </w:r>
            <w:proofErr w:type="spellEnd"/>
            <w:r w:rsidRPr="007D7A2D">
              <w:t xml:space="preserve"> </w:t>
            </w:r>
            <w:proofErr w:type="spellStart"/>
            <w:r w:rsidRPr="007D7A2D">
              <w:t>anorganice</w:t>
            </w:r>
            <w:proofErr w:type="spellEnd"/>
            <w:r w:rsidRPr="007D7A2D">
              <w:t xml:space="preserve"> </w:t>
            </w:r>
            <w:proofErr w:type="spellStart"/>
            <w:r w:rsidRPr="007D7A2D">
              <w:t>biocompatibile</w:t>
            </w:r>
            <w:proofErr w:type="spellEnd"/>
            <w:r w:rsidRPr="007D7A2D">
              <w:t xml:space="preserve">, Ed. Univ. </w:t>
            </w:r>
            <w:r>
              <w:t xml:space="preserve">Al. I. </w:t>
            </w:r>
            <w:proofErr w:type="spellStart"/>
            <w:r>
              <w:t>Cuza</w:t>
            </w:r>
            <w:proofErr w:type="spellEnd"/>
            <w:r>
              <w:t xml:space="preserve"> din </w:t>
            </w:r>
            <w:proofErr w:type="spellStart"/>
            <w:proofErr w:type="gramStart"/>
            <w:r>
              <w:t>iasi</w:t>
            </w:r>
            <w:proofErr w:type="spellEnd"/>
            <w:proofErr w:type="gramEnd"/>
            <w:r>
              <w:t>, 2018.</w:t>
            </w:r>
          </w:p>
          <w:p w:rsidR="001D7677" w:rsidRPr="00643A40" w:rsidRDefault="001D7677" w:rsidP="001D7677">
            <w:pPr>
              <w:pStyle w:val="ColorfulList-Accent11"/>
              <w:numPr>
                <w:ilvl w:val="0"/>
                <w:numId w:val="4"/>
              </w:numPr>
              <w:ind w:left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643A4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Referinţe suplimentare:</w:t>
            </w:r>
          </w:p>
          <w:p w:rsid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G. B. Simoes, P. V. Silva Badolato, M. D. Ignatio, E. C, Cerqueira, J. of. Chemical Education, 2019.</w:t>
            </w:r>
          </w:p>
          <w:p w:rsid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643A40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E.Sipos, A. Ciurba, Thenologie farmaceutică pentru asistenți farmacie, 2003</w:t>
            </w:r>
          </w:p>
          <w:p w:rsid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816765">
              <w:rPr>
                <w:rFonts w:ascii="Arial" w:hAnsi="Arial" w:cs="Arial"/>
                <w:noProof/>
                <w:sz w:val="20"/>
                <w:szCs w:val="20"/>
              </w:rPr>
              <w:t xml:space="preserve">G. Simpson, A. Konstantionos, Therapeutic drug monitoring.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General correspondence, Internal medicine Journal, </w:t>
            </w:r>
            <w:r w:rsidRPr="00816765">
              <w:rPr>
                <w:rFonts w:ascii="Arial" w:hAnsi="Arial" w:cs="Arial"/>
                <w:b/>
                <w:noProof/>
                <w:sz w:val="20"/>
                <w:szCs w:val="20"/>
              </w:rPr>
              <w:t>72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1-2, 2004.</w:t>
            </w:r>
          </w:p>
          <w:p w:rsidR="001D244E" w:rsidRP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D. Krajisnik, B. Calija, J. Millic, Aluminosilicate-based composites functionalized with cationic materials: possibility for drug delivery applications, 2019</w:t>
            </w:r>
            <w:r w:rsidR="00302B01" w:rsidRPr="001D767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D244E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658C3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NTSM. Norme de prevenire a virusului SARS Cov 2. 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Prezentarea tematicii, stabilirea și selectarea reactivilor, sticlăriei și a instalațiilor necesare experimentelor. Stabilirea strategiei de lucru.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1D767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1D7677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 /</w:t>
            </w:r>
          </w:p>
          <w:p w:rsidR="001D7677" w:rsidRPr="001D767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1D7677">
              <w:rPr>
                <w:rFonts w:ascii="Arial" w:hAnsi="Arial" w:cs="Arial"/>
                <w:noProof/>
                <w:sz w:val="20"/>
                <w:szCs w:val="20"/>
              </w:rPr>
              <w:t>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8A11B0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2/NTSM, </w:t>
            </w:r>
            <w:r w:rsidR="001D7677"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[1-</w:t>
            </w:r>
            <w:r w:rsidR="001D767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9</w:t>
            </w:r>
            <w:r w:rsidR="001D7677"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]</w:t>
            </w:r>
          </w:p>
        </w:tc>
      </w:tr>
      <w:tr w:rsidR="008658C3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B15870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B15870">
              <w:rPr>
                <w:rFonts w:ascii="Arial" w:hAnsi="Arial" w:cs="Arial"/>
                <w:noProof/>
                <w:sz w:val="20"/>
                <w:szCs w:val="20"/>
                <w:lang w:val="fr-FR"/>
              </w:rPr>
              <w:lastRenderedPageBreak/>
              <w:t>2.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Sinteza prin metoda sol-gel, coprecipitare, hidrotermala si in faza solidă pentru: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1. Compusi utilizati ca material de subtitutie osoasa, in stomatologie dar si in albirea dintilor si prevenirea cariilor: 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fosfati tricalci (TCP, TCP –Zn) 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2. Nanoparticule de alumina (Al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3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–material biocompatibil, pigment), Al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2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(SO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4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3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 antiperspirant Al(OH)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3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– utilizat ca antiacid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3.Sinteza materialelor oxidice şi composit, utilizate in farmacologie si cosmetica pentru protectia solară (TiO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-ZnO, 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2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 Y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3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-ZnO@Ag,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ro-RO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-SiO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ro-RO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ZrO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ro-RO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-C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4. Sinteza de nanoparticule utilizate în transportul și eliberea condiționată de medicamente (Fe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3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4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/[5-8]</w:t>
            </w:r>
          </w:p>
        </w:tc>
      </w:tr>
      <w:tr w:rsidR="008658C3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 xml:space="preserve">Studiul activității fotocatalitice </w:t>
            </w:r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oxizilor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utilizați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ca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absorbant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în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protecția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solară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și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la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degradarea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apelor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farmaceutice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</w:rPr>
              <w:t>uzate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B972FD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1D7677" w:rsidRPr="009D27E3">
              <w:rPr>
                <w:rFonts w:ascii="Arial" w:hAnsi="Arial" w:cs="Arial"/>
                <w:noProof/>
                <w:sz w:val="20"/>
                <w:szCs w:val="20"/>
              </w:rPr>
              <w:t>/[9]</w:t>
            </w:r>
          </w:p>
        </w:tc>
      </w:tr>
      <w:tr w:rsidR="001D7677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Realizarea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interpretarea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rezultatelor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obținute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prin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FTIR si UV-vis (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calculul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benzii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energie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) a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compusilor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obtinuți</w:t>
            </w:r>
            <w:proofErr w:type="spellEnd"/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  <w:p w:rsidR="001D7677" w:rsidRPr="00B972FD" w:rsidRDefault="00B972FD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72FD">
              <w:rPr>
                <w:rFonts w:ascii="Arial" w:hAnsi="Arial" w:cs="Arial"/>
                <w:noProof/>
                <w:sz w:val="20"/>
                <w:szCs w:val="20"/>
              </w:rPr>
              <w:t xml:space="preserve">Prepararea de creme și loțiuni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“</w:t>
            </w:r>
            <w:r w:rsidRPr="00B972FD">
              <w:rPr>
                <w:rFonts w:ascii="Arial" w:hAnsi="Arial" w:cs="Arial"/>
                <w:noProof/>
                <w:sz w:val="20"/>
                <w:szCs w:val="20"/>
              </w:rPr>
              <w:t>hand made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”.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B972FD" w:rsidP="00865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</w:tr>
      <w:tr w:rsidR="001D7677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Studiu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literatura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:</w:t>
            </w:r>
          </w:p>
          <w:p w:rsidR="001D7677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-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Dioxidul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 titan, 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oxidul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 zinc si 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materiale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composite TiO</w:t>
            </w:r>
            <w:r w:rsidRPr="001A58C1">
              <w:rPr>
                <w:rFonts w:ascii="Arial" w:hAnsi="Arial" w:cs="Arial"/>
                <w:bCs/>
                <w:sz w:val="20"/>
                <w:szCs w:val="20"/>
                <w:vertAlign w:val="subscript"/>
                <w:lang w:val="fr-FR"/>
              </w:rPr>
              <w:t>2</w:t>
            </w:r>
            <w:r w:rsidR="00B972F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-ZnO 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micro – nano 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cristale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utilizate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ca absorbant UV</w:t>
            </w:r>
          </w:p>
          <w:p w:rsidR="001D7677" w:rsidRPr="001A58C1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Antiperspirantesi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deodorante</w:t>
            </w:r>
            <w:proofErr w:type="spellEnd"/>
          </w:p>
          <w:p w:rsidR="001D7677" w:rsidRPr="001A58C1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-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Compu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ș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i 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ai 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zinc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ului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diverse 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aplica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ț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ii de 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ngrijire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personal</w:t>
            </w:r>
            <w:proofErr w:type="spellEnd"/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1A58C1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Prezentare ppt (prelegerea, conversatia, explicatia)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1A58C1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3/[1-9]</w:t>
            </w:r>
          </w:p>
        </w:tc>
      </w:tr>
      <w:tr w:rsidR="001D7677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EA39ED" w:rsidRDefault="001D7677" w:rsidP="001D7677">
            <w:pPr>
              <w:ind w:left="5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 xml:space="preserve">Realizarea si pregatirea unui proiect didactic cu utilizarea datelor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din literatura. 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Prezentarea proiectelor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ind w:left="58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Expunerea, explicatia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ind w:left="58"/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t>[1-9]</w:t>
            </w:r>
          </w:p>
        </w:tc>
      </w:tr>
      <w:tr w:rsidR="001D244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302B01" w:rsidP="0058038B">
            <w:pPr>
              <w:pStyle w:val="ColorfulList-Accent11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Referate laborator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C. Pragathiswarn, C. Smitha et all., Materials Today Proceedings, 45, (3357-3364, 2021).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A. Fakhri, S. Behrouz et all., Journal of Molecular Liquids, 216, (342-346, 2016).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B. Swain, J.R. Park et all., Materials Science &amp;Engineering C, 95, 95-103, 2019)  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S. Kannan, F. Goetz-Neunhoeffer et all., J. Am. Ceram. Soc, 92(7), 1592-1595, 2009)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Haiqin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Bian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Zhengmei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 Zhang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Xu, Yang Gao, Tao Wang</w:t>
            </w:r>
            <w:r w:rsidRPr="001A58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Photocatalytic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 activity of Ag/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ZnO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AgO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>/TiO2 composite</w:t>
            </w:r>
            <w:r w:rsidRPr="00F9268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Physica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 E 124 (2020) 114236.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sz w:val="20"/>
                <w:szCs w:val="20"/>
              </w:rPr>
              <w:t xml:space="preserve">C.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Pragathiswaran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, C.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Smitha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, B.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Mahin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Abbubakkar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, P.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Govindhan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Anantha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>Krishnan Synthesis and characterization of TiO2/</w:t>
            </w:r>
            <w:proofErr w:type="spellStart"/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>ZnO</w:t>
            </w:r>
            <w:proofErr w:type="spellEnd"/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 xml:space="preserve">–Ag </w:t>
            </w:r>
            <w:proofErr w:type="spellStart"/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>nanocomposite</w:t>
            </w:r>
            <w:proofErr w:type="spellEnd"/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>photocatalytic</w:t>
            </w:r>
            <w:proofErr w:type="spellEnd"/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 xml:space="preserve"> degradation of dyes and anti-microbial activity</w:t>
            </w:r>
            <w:r w:rsidRPr="001A58C1">
              <w:rPr>
                <w:rFonts w:ascii="Arial" w:hAnsi="Arial" w:cs="Arial"/>
                <w:sz w:val="20"/>
                <w:szCs w:val="20"/>
              </w:rPr>
              <w:t>, Materials Today: Proceedings 45 (2021) 3357–3364.</w:t>
            </w:r>
          </w:p>
          <w:p w:rsidR="001D7677" w:rsidRPr="001D7677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8C1">
              <w:rPr>
                <w:rFonts w:ascii="Arial" w:hAnsi="Arial" w:cs="Arial"/>
                <w:sz w:val="20"/>
                <w:szCs w:val="20"/>
              </w:rPr>
              <w:t xml:space="preserve">Ł.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Jarosiński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, J. 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Pawlak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>, S.K.J. Al-</w:t>
            </w:r>
            <w:proofErr w:type="spellStart"/>
            <w:r w:rsidRPr="001A58C1">
              <w:rPr>
                <w:rFonts w:ascii="Arial" w:hAnsi="Arial" w:cs="Arial"/>
                <w:sz w:val="20"/>
                <w:szCs w:val="20"/>
              </w:rPr>
              <w:t>Ani</w:t>
            </w:r>
            <w:proofErr w:type="spellEnd"/>
            <w:r w:rsidRPr="001A58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8C1">
              <w:rPr>
                <w:rFonts w:ascii="Arial" w:hAnsi="Arial" w:cs="Arial"/>
                <w:color w:val="0080AC"/>
                <w:sz w:val="20"/>
                <w:szCs w:val="20"/>
              </w:rPr>
              <w:t>Optical Materials 88, 667–673 (2019).</w:t>
            </w:r>
          </w:p>
          <w:p w:rsidR="001D244E" w:rsidRPr="001D7677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677">
              <w:rPr>
                <w:rFonts w:ascii="Arial" w:hAnsi="Arial" w:cs="Arial"/>
                <w:sz w:val="20"/>
                <w:szCs w:val="20"/>
              </w:rPr>
              <w:t xml:space="preserve">Brian D. </w:t>
            </w:r>
            <w:proofErr w:type="spellStart"/>
            <w:r w:rsidRPr="001D7677">
              <w:rPr>
                <w:rFonts w:ascii="Arial" w:hAnsi="Arial" w:cs="Arial"/>
                <w:sz w:val="20"/>
                <w:szCs w:val="20"/>
              </w:rPr>
              <w:t>Viezbicke</w:t>
            </w:r>
            <w:proofErr w:type="spellEnd"/>
            <w:r w:rsidRPr="001D7677">
              <w:rPr>
                <w:rFonts w:ascii="Arial" w:hAnsi="Arial" w:cs="Arial"/>
                <w:sz w:val="20"/>
                <w:szCs w:val="20"/>
              </w:rPr>
              <w:t xml:space="preserve">, Shane Patel, Benjamin E. Davis, and Dunbar P. </w:t>
            </w:r>
            <w:proofErr w:type="spellStart"/>
            <w:r w:rsidRPr="001D7677">
              <w:rPr>
                <w:rFonts w:ascii="Arial" w:hAnsi="Arial" w:cs="Arial"/>
                <w:sz w:val="20"/>
                <w:szCs w:val="20"/>
              </w:rPr>
              <w:t>Birnie</w:t>
            </w:r>
            <w:proofErr w:type="spellEnd"/>
            <w:r w:rsidRPr="001D7677">
              <w:rPr>
                <w:rFonts w:ascii="Arial" w:hAnsi="Arial" w:cs="Arial"/>
                <w:sz w:val="20"/>
                <w:szCs w:val="20"/>
              </w:rPr>
              <w:t>, Phys. Status Solidi B 252, No. 8, 1700</w:t>
            </w:r>
            <w:r w:rsidRPr="001D7677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Pr="001D7677">
              <w:rPr>
                <w:rFonts w:ascii="Arial" w:hAnsi="Arial" w:cs="Arial"/>
                <w:sz w:val="20"/>
                <w:szCs w:val="20"/>
              </w:rPr>
              <w:t>1710 (2015).</w:t>
            </w:r>
            <w:r w:rsidR="00302B01" w:rsidRPr="001D76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D244E" w:rsidRDefault="001D244E">
      <w:pPr>
        <w:rPr>
          <w:rFonts w:eastAsia="Times New Roman"/>
          <w:color w:val="000000"/>
          <w:sz w:val="22"/>
          <w:szCs w:val="22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1D244E" w:rsidRPr="00B972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Pr="001D7677" w:rsidRDefault="001D7677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1D7677">
              <w:rPr>
                <w:rFonts w:ascii="Arial" w:hAnsi="Arial" w:cs="Arial"/>
                <w:noProof/>
                <w:sz w:val="20"/>
                <w:lang w:val="fr-FR"/>
              </w:rPr>
              <w:t>Demersul tematic al cursului se incadreaza in cerintele cerute de angajatori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.</w:t>
            </w:r>
          </w:p>
        </w:tc>
      </w:tr>
    </w:tbl>
    <w:p w:rsidR="001D244E" w:rsidRPr="001D7677" w:rsidRDefault="001D244E">
      <w:pPr>
        <w:rPr>
          <w:rFonts w:eastAsia="Times New Roman"/>
          <w:color w:val="000000"/>
          <w:sz w:val="22"/>
          <w:szCs w:val="22"/>
          <w:lang w:val="fr-FR"/>
        </w:rPr>
      </w:pPr>
    </w:p>
    <w:p w:rsidR="001D244E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4615"/>
        <w:gridCol w:w="1643"/>
        <w:gridCol w:w="1344"/>
      </w:tblGrid>
      <w:tr w:rsidR="001D244E" w:rsidTr="001D76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22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8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6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1D7677" w:rsidTr="001D76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1D7677" w:rsidP="001D76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22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-continutul cursului 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-media grupului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-raportarea la obiective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</w:t>
            </w:r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indeplinirea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standardelor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 xml:space="preserve"> minime de 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perforamta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aferente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disciplinei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8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scris</w:t>
            </w:r>
          </w:p>
        </w:tc>
        <w:tc>
          <w:tcPr>
            <w:tcW w:w="6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60</w:t>
            </w:r>
          </w:p>
        </w:tc>
      </w:tr>
      <w:tr w:rsidR="001D7677" w:rsidTr="001D76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1D7677" w:rsidP="001D76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22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-continutulu laboratorului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-raportarea la obiective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lastRenderedPageBreak/>
              <w:t>-</w:t>
            </w:r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indeplinirea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standardelor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minime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performan</w:t>
            </w:r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ta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aferente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disciplinei</w:t>
            </w:r>
            <w:proofErr w:type="spellEnd"/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prezentarea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8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orala , observarea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sistematica, investigatia, probe practice</w:t>
            </w:r>
          </w:p>
        </w:tc>
        <w:tc>
          <w:tcPr>
            <w:tcW w:w="6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40</w:t>
            </w:r>
          </w:p>
        </w:tc>
      </w:tr>
      <w:tr w:rsidR="001D244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244E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1D244E" w:rsidRPr="00B972F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1D7677" w:rsidP="001D7677">
            <w:pPr>
              <w:ind w:left="57"/>
              <w:rPr>
                <w:i/>
                <w:sz w:val="18"/>
                <w:szCs w:val="18"/>
                <w:lang w:val="ro-RO"/>
              </w:rPr>
            </w:pPr>
            <w:r w:rsidRPr="00C80D57">
              <w:rPr>
                <w:i/>
                <w:sz w:val="18"/>
                <w:szCs w:val="18"/>
                <w:lang w:val="ro-RO"/>
              </w:rPr>
              <w:t>Utilizarea</w:t>
            </w:r>
            <w:r w:rsidRPr="00C80D57">
              <w:rPr>
                <w:i/>
                <w:strike/>
                <w:sz w:val="18"/>
                <w:szCs w:val="18"/>
                <w:lang w:val="ro-RO"/>
              </w:rPr>
              <w:t xml:space="preserve"> </w:t>
            </w:r>
            <w:r w:rsidRPr="00C80D57">
              <w:rPr>
                <w:i/>
                <w:sz w:val="18"/>
                <w:szCs w:val="18"/>
                <w:lang w:val="ro-RO"/>
              </w:rPr>
              <w:t>corecta a metodelor şi tehnicilor, a materialelor, substanţelor si aparaturii cu respectarea normelor de securitate şi sănătate în muncă la efectuarea unui experiment chimic.</w:t>
            </w:r>
          </w:p>
          <w:p w:rsidR="001D7677" w:rsidRDefault="001D7677" w:rsidP="001D7677">
            <w:pPr>
              <w:ind w:left="57"/>
              <w:rPr>
                <w:bCs/>
                <w:i/>
                <w:sz w:val="18"/>
                <w:szCs w:val="18"/>
                <w:lang w:val="ro-RO"/>
              </w:rPr>
            </w:pPr>
            <w:r w:rsidRPr="00C80D57">
              <w:rPr>
                <w:bCs/>
                <w:i/>
                <w:sz w:val="18"/>
                <w:szCs w:val="18"/>
                <w:lang w:val="ro-RO"/>
              </w:rPr>
              <w:t>Realizarea unui studiu cu caracter transdisciplinar</w:t>
            </w:r>
          </w:p>
          <w:p w:rsidR="001D244E" w:rsidRPr="001D7677" w:rsidRDefault="001D7677" w:rsidP="001D7677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64F02">
              <w:rPr>
                <w:i/>
                <w:sz w:val="18"/>
                <w:szCs w:val="16"/>
                <w:lang w:val="ro-RO"/>
              </w:rPr>
              <w:t>Elaborarea unui proiect de cercetare privind identificarea si aplicarea şi optimizarea unor noi metode de analiză fizico-chimică a compuşilor chimici utilizabili in industria cosmetica si farmaceutica cu eficienta crescută si toxicitate redusa</w:t>
            </w:r>
          </w:p>
        </w:tc>
      </w:tr>
    </w:tbl>
    <w:p w:rsidR="001D244E" w:rsidRPr="001D7677" w:rsidRDefault="001D244E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3761"/>
        <w:gridCol w:w="3761"/>
      </w:tblGrid>
      <w:tr w:rsidR="001D244E" w:rsidRPr="00B972FD">
        <w:tc>
          <w:tcPr>
            <w:tcW w:w="0" w:type="auto"/>
            <w:hideMark/>
          </w:tcPr>
          <w:p w:rsidR="001D244E" w:rsidRPr="00B972FD" w:rsidRDefault="001D7677" w:rsidP="00B972FD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B972FD">
              <w:rPr>
                <w:rFonts w:eastAsia="Times New Roman"/>
                <w:b/>
                <w:bCs/>
                <w:color w:val="000000"/>
                <w:lang w:val="fr-FR"/>
              </w:rPr>
              <w:t xml:space="preserve">Data </w:t>
            </w:r>
            <w:proofErr w:type="spellStart"/>
            <w:r w:rsidRPr="00B972FD">
              <w:rPr>
                <w:rFonts w:eastAsia="Times New Roman"/>
                <w:b/>
                <w:bCs/>
                <w:color w:val="000000"/>
                <w:lang w:val="fr-FR"/>
              </w:rPr>
              <w:t>completării</w:t>
            </w:r>
            <w:proofErr w:type="spellEnd"/>
            <w:proofErr w:type="gramStart"/>
            <w:r w:rsidRPr="00B972FD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B972FD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 w:rsidR="00B972FD" w:rsidRPr="00B972FD">
              <w:rPr>
                <w:rFonts w:eastAsia="Times New Roman"/>
                <w:b/>
                <w:bCs/>
                <w:color w:val="000000"/>
                <w:lang w:val="fr-FR"/>
              </w:rPr>
              <w:t>2</w:t>
            </w:r>
            <w:r w:rsidR="00B972FD">
              <w:rPr>
                <w:rFonts w:eastAsia="Times New Roman"/>
                <w:b/>
                <w:bCs/>
                <w:color w:val="000000"/>
                <w:lang w:val="fr-FR"/>
              </w:rPr>
              <w:t>6.09.2024</w:t>
            </w:r>
          </w:p>
        </w:tc>
        <w:tc>
          <w:tcPr>
            <w:tcW w:w="0" w:type="auto"/>
            <w:hideMark/>
          </w:tcPr>
          <w:p w:rsidR="001D244E" w:rsidRPr="001D7677" w:rsidRDefault="001D7677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curs</w:t>
            </w:r>
            <w:proofErr w:type="spellEnd"/>
            <w:proofErr w:type="gram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Conf</w:t>
            </w:r>
            <w:proofErr w:type="spell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Dr.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</w:tc>
        <w:tc>
          <w:tcPr>
            <w:tcW w:w="0" w:type="auto"/>
            <w:hideMark/>
          </w:tcPr>
          <w:p w:rsidR="001D244E" w:rsidRPr="001D7677" w:rsidRDefault="00302B0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seminar</w:t>
            </w:r>
            <w:proofErr w:type="spellEnd"/>
            <w:proofErr w:type="gram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1D7677" w:rsidRPr="001D7677">
              <w:rPr>
                <w:rFonts w:eastAsia="Times New Roman"/>
                <w:b/>
                <w:bCs/>
                <w:color w:val="000000"/>
                <w:lang w:val="fr-FR"/>
              </w:rPr>
              <w:t>Conf</w:t>
            </w:r>
            <w:proofErr w:type="spellEnd"/>
            <w:r w:rsidR="001D7677"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r w:rsid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Dr. </w:t>
            </w:r>
            <w:proofErr w:type="spellStart"/>
            <w:r w:rsidR="001D7677"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 w:rsid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1D7677"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</w:tc>
      </w:tr>
    </w:tbl>
    <w:p w:rsidR="001D244E" w:rsidRDefault="001D244E">
      <w:pPr>
        <w:rPr>
          <w:rFonts w:eastAsia="Times New Roman"/>
          <w:color w:val="000000"/>
          <w:sz w:val="22"/>
          <w:szCs w:val="22"/>
          <w:lang w:val="fr-FR"/>
        </w:rPr>
      </w:pPr>
    </w:p>
    <w:p w:rsidR="008658C3" w:rsidRPr="001D7677" w:rsidRDefault="008658C3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1D244E">
        <w:tc>
          <w:tcPr>
            <w:tcW w:w="0" w:type="auto"/>
            <w:hideMark/>
          </w:tcPr>
          <w:p w:rsidR="001D244E" w:rsidRPr="001D7677" w:rsidRDefault="00302B0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Data </w:t>
            </w: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avizării</w:t>
            </w:r>
            <w:proofErr w:type="spell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în</w:t>
            </w:r>
            <w:proofErr w:type="spell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</w:p>
        </w:tc>
        <w:tc>
          <w:tcPr>
            <w:tcW w:w="0" w:type="auto"/>
            <w:hideMark/>
          </w:tcPr>
          <w:p w:rsidR="001D244E" w:rsidRDefault="00302B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>Director</w:t>
            </w:r>
            <w:proofErr w:type="spellEnd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proofErr w:type="gramStart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</w:t>
            </w:r>
            <w:proofErr w:type="spellStart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>univ</w:t>
            </w:r>
            <w:proofErr w:type="spellEnd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>habil</w:t>
            </w:r>
            <w:proofErr w:type="spellEnd"/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Mihail</w:t>
            </w:r>
            <w:proofErr w:type="spellEnd"/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-Lucian BIRS</w:t>
            </w:r>
            <w:r>
              <w:rPr>
                <w:rFonts w:eastAsia="Times New Roman"/>
                <w:b/>
                <w:bCs/>
                <w:color w:val="000000"/>
              </w:rPr>
              <w:t>A</w:t>
            </w:r>
          </w:p>
        </w:tc>
      </w:tr>
    </w:tbl>
    <w:p w:rsidR="00302B01" w:rsidRDefault="00302B01">
      <w:pPr>
        <w:rPr>
          <w:rFonts w:eastAsia="Times New Roman"/>
        </w:rPr>
      </w:pPr>
    </w:p>
    <w:sectPr w:rsidR="00302B01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9EA"/>
    <w:multiLevelType w:val="hybridMultilevel"/>
    <w:tmpl w:val="5EC294CE"/>
    <w:lvl w:ilvl="0" w:tplc="17D23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2006"/>
    <w:multiLevelType w:val="hybridMultilevel"/>
    <w:tmpl w:val="8382A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B4FE4"/>
    <w:multiLevelType w:val="hybridMultilevel"/>
    <w:tmpl w:val="C84CB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60574"/>
    <w:multiLevelType w:val="multilevel"/>
    <w:tmpl w:val="D990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8A32B4"/>
    <w:multiLevelType w:val="hybridMultilevel"/>
    <w:tmpl w:val="D1E0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8038B"/>
    <w:rsid w:val="001D244E"/>
    <w:rsid w:val="001D7677"/>
    <w:rsid w:val="00302B01"/>
    <w:rsid w:val="0058038B"/>
    <w:rsid w:val="008658C3"/>
    <w:rsid w:val="008A11B0"/>
    <w:rsid w:val="00B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8B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8038B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iPriority w:val="99"/>
    <w:unhideWhenUsed/>
    <w:rsid w:val="0058038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8038B"/>
    <w:pPr>
      <w:spacing w:line="360" w:lineRule="auto"/>
      <w:ind w:firstLine="720"/>
      <w:jc w:val="both"/>
    </w:pPr>
    <w:rPr>
      <w:rFonts w:eastAsia="Times New Roman"/>
      <w:sz w:val="20"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58038B"/>
    <w:rPr>
      <w:lang w:val="ro-RO"/>
    </w:rPr>
  </w:style>
  <w:style w:type="paragraph" w:styleId="ListParagraph">
    <w:name w:val="List Paragraph"/>
    <w:basedOn w:val="Normal"/>
    <w:uiPriority w:val="34"/>
    <w:qFormat/>
    <w:rsid w:val="0058038B"/>
    <w:pPr>
      <w:ind w:left="720"/>
      <w:contextualSpacing/>
    </w:pPr>
    <w:rPr>
      <w:rFonts w:ascii="Cambria" w:eastAsia="MS Mincho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8B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8038B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iPriority w:val="99"/>
    <w:unhideWhenUsed/>
    <w:rsid w:val="0058038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8038B"/>
    <w:pPr>
      <w:spacing w:line="360" w:lineRule="auto"/>
      <w:ind w:firstLine="720"/>
      <w:jc w:val="both"/>
    </w:pPr>
    <w:rPr>
      <w:rFonts w:eastAsia="Times New Roman"/>
      <w:sz w:val="20"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58038B"/>
    <w:rPr>
      <w:lang w:val="ro-RO"/>
    </w:rPr>
  </w:style>
  <w:style w:type="paragraph" w:styleId="ListParagraph">
    <w:name w:val="List Paragraph"/>
    <w:basedOn w:val="Normal"/>
    <w:uiPriority w:val="34"/>
    <w:qFormat/>
    <w:rsid w:val="0058038B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da.gov/ForIndustry/ColorAdditives/ColorAdditiveInventories/ucm11564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Windows User</dc:creator>
  <cp:lastModifiedBy>Windows User</cp:lastModifiedBy>
  <cp:revision>2</cp:revision>
  <dcterms:created xsi:type="dcterms:W3CDTF">2024-10-03T11:39:00Z</dcterms:created>
  <dcterms:modified xsi:type="dcterms:W3CDTF">2024-10-03T11:39:00Z</dcterms:modified>
</cp:coreProperties>
</file>