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E2EB1" w14:textId="59B822E1" w:rsidR="00F820A9" w:rsidRDefault="00846E5F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6A297984" wp14:editId="5427B3DD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230D0" w14:textId="77777777" w:rsidR="00F820A9" w:rsidRDefault="00846E5F">
      <w:pPr>
        <w:pStyle w:val="titludiscplan"/>
      </w:pPr>
      <w:r>
        <w:t>FIŞA DISCIPLINEI</w:t>
      </w:r>
    </w:p>
    <w:p w14:paraId="1FA786CA" w14:textId="77777777" w:rsidR="00F820A9" w:rsidRDefault="00846E5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820A9" w14:paraId="5D38ADB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EAA415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A5BC61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F820A9" w14:paraId="732EA35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6DA643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0558C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F820A9" w14:paraId="128DBE4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3D2562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D00647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820A9" w14:paraId="24C8284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C9F752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21E7D7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820A9" w14:paraId="7FBBBB6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BD16E9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24C58E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F820A9" w14:paraId="2FDF37C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11C1C0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C07D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Chimia produselor cosmetice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farmaceutice</w:t>
            </w:r>
          </w:p>
        </w:tc>
      </w:tr>
    </w:tbl>
    <w:p w14:paraId="216C9CC0" w14:textId="77777777" w:rsidR="00F820A9" w:rsidRDefault="00F820A9">
      <w:pPr>
        <w:rPr>
          <w:rFonts w:eastAsia="Times New Roman"/>
          <w:color w:val="000000"/>
          <w:sz w:val="22"/>
          <w:szCs w:val="22"/>
        </w:rPr>
      </w:pPr>
    </w:p>
    <w:p w14:paraId="5EC62D17" w14:textId="77777777" w:rsidR="00F820A9" w:rsidRDefault="00846E5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F820A9" w14:paraId="3E3C2B2C" w14:textId="77777777" w:rsidTr="00FB1A95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BCC629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0B07EF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Controlul analitic al medicamentelor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produselor cosmetice</w:t>
            </w:r>
          </w:p>
        </w:tc>
      </w:tr>
      <w:tr w:rsidR="00FB1A95" w14:paraId="7CA93B88" w14:textId="77777777" w:rsidTr="00FB1A95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511E8A" w14:textId="77777777" w:rsidR="00FB1A95" w:rsidRDefault="00FB1A95" w:rsidP="00FB1A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0D48A9" w14:textId="572809FA" w:rsidR="00FB1A95" w:rsidRDefault="00FB1A95" w:rsidP="00FB1A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Conf. dr. Simona-Maria Cucu-Man</w:t>
            </w:r>
          </w:p>
        </w:tc>
      </w:tr>
      <w:tr w:rsidR="00FB1A95" w14:paraId="354A3018" w14:textId="77777777" w:rsidTr="00FB1A95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5DBCD5" w14:textId="29BED92E" w:rsidR="00FB1A95" w:rsidRDefault="00FB1A95" w:rsidP="00FB1A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laborator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21E490" w14:textId="2AF66853" w:rsidR="00FB1A95" w:rsidRDefault="00FB1A95" w:rsidP="00FB1A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Conf. dr. Simona-Maria Cucu-Man</w:t>
            </w:r>
          </w:p>
        </w:tc>
      </w:tr>
      <w:tr w:rsidR="00F820A9" w14:paraId="2CA94B25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23E301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DC898D8" w14:textId="77777777" w:rsidR="00F820A9" w:rsidRDefault="00846E5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C7D7F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87419C" w14:textId="77777777" w:rsidR="00F820A9" w:rsidRDefault="00846E5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ECDAA8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8D48D4" w14:textId="77777777" w:rsidR="00F820A9" w:rsidRDefault="00846E5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2FD923" w14:textId="40EDF765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83157E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A9F1AC" w14:textId="77777777" w:rsidR="00F820A9" w:rsidRDefault="00846E5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14:paraId="75B4A759" w14:textId="77777777" w:rsidR="00F820A9" w:rsidRDefault="00846E5F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2E850A87" w14:textId="77777777" w:rsidR="00F820A9" w:rsidRDefault="00F820A9">
      <w:pPr>
        <w:rPr>
          <w:rFonts w:eastAsia="Times New Roman"/>
          <w:color w:val="000000"/>
          <w:sz w:val="22"/>
          <w:szCs w:val="22"/>
        </w:rPr>
      </w:pPr>
    </w:p>
    <w:p w14:paraId="40F1A6FF" w14:textId="77777777" w:rsidR="00F820A9" w:rsidRDefault="00846E5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F820A9" w14:paraId="3F38B83F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A06932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1F04D7F" w14:textId="77777777" w:rsidR="00F820A9" w:rsidRDefault="00846E5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D9F308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4D30FA" w14:textId="77777777" w:rsidR="00F820A9" w:rsidRDefault="00846E5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5CD411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406393" w14:textId="77777777" w:rsidR="00F820A9" w:rsidRDefault="00846E5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820A9" w14:paraId="7B714D1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012B6A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EB7C3E" w14:textId="77777777" w:rsidR="00F820A9" w:rsidRDefault="00846E5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0A1E62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53C5080" w14:textId="77777777" w:rsidR="00F820A9" w:rsidRDefault="00846E5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E8E922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44A4C2" w14:textId="77777777" w:rsidR="00F820A9" w:rsidRDefault="00846E5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F820A9" w14:paraId="2DF612A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A64D8F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FA4356" w14:textId="77777777" w:rsidR="00F820A9" w:rsidRDefault="00846E5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FB1A95" w14:paraId="4651142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369DC2" w14:textId="77777777" w:rsidR="00FB1A95" w:rsidRDefault="00FB1A95" w:rsidP="00FB1A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4EF670" w14:textId="39965AAA" w:rsidR="00FB1A95" w:rsidRDefault="00FB1A95" w:rsidP="00FB1A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FB1A95" w14:paraId="218ACB5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7F2AD5" w14:textId="77777777" w:rsidR="00FB1A95" w:rsidRDefault="00FB1A95" w:rsidP="00FB1A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9B0139" w14:textId="0479406C" w:rsidR="00FB1A95" w:rsidRDefault="00FB1A95" w:rsidP="00FB1A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FB1A95" w14:paraId="2B896DE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A87896" w14:textId="77777777" w:rsidR="00FB1A95" w:rsidRDefault="00FB1A95" w:rsidP="00FB1A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270F79" w14:textId="0809B63F" w:rsidR="00FB1A95" w:rsidRDefault="00FB1A95" w:rsidP="00FB1A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FB1A95" w14:paraId="48FC032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49DB55" w14:textId="77777777" w:rsidR="00FB1A95" w:rsidRDefault="00FB1A95" w:rsidP="00FB1A9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70305B" w14:textId="0119D459" w:rsidR="00FB1A95" w:rsidRDefault="00FB1A95" w:rsidP="00FB1A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FB1A95" w14:paraId="7147985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11BED2" w14:textId="77777777" w:rsidR="00FB1A95" w:rsidRDefault="00FB1A95" w:rsidP="00FB1A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D234FC" w14:textId="6C3B4A70" w:rsidR="00FB1A95" w:rsidRDefault="00FB1A95" w:rsidP="00FB1A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FB1A95" w14:paraId="2378F89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AB1D10" w14:textId="77777777" w:rsidR="00FB1A95" w:rsidRDefault="00FB1A95" w:rsidP="00FB1A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86CD25" w14:textId="55952D5F" w:rsidR="00FB1A95" w:rsidRDefault="00FB1A95" w:rsidP="00FB1A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820A9" w14:paraId="102BCA2E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E5346F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5E196B07" w14:textId="77777777" w:rsidR="00F820A9" w:rsidRDefault="00846E5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820A9" w14:paraId="7416B39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F809FE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A459D3" w14:textId="77777777" w:rsidR="00F820A9" w:rsidRDefault="00846E5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F820A9" w14:paraId="3CDF48E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F39932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48CCA3" w14:textId="77777777" w:rsidR="00F820A9" w:rsidRDefault="00846E5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F820A9" w14:paraId="596DC41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FCAEE4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CE4D06" w14:textId="77777777" w:rsidR="00F820A9" w:rsidRDefault="00846E5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63093359" w14:textId="77777777" w:rsidR="00F820A9" w:rsidRDefault="00F820A9">
      <w:pPr>
        <w:rPr>
          <w:rFonts w:eastAsia="Times New Roman"/>
          <w:color w:val="000000"/>
          <w:sz w:val="22"/>
          <w:szCs w:val="22"/>
        </w:rPr>
      </w:pPr>
    </w:p>
    <w:p w14:paraId="7303BA9D" w14:textId="77777777" w:rsidR="00F820A9" w:rsidRDefault="00846E5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820A9" w14:paraId="1D5498D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1B1EB4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75E164" w14:textId="6285AABC" w:rsidR="00F820A9" w:rsidRDefault="00FB1A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846E5F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820A9" w14:paraId="46E682D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792077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DF4854" w14:textId="70688BD7" w:rsidR="00F820A9" w:rsidRDefault="00FB1A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846E5F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436B1DA" w14:textId="77777777" w:rsidR="00F820A9" w:rsidRDefault="00F820A9">
      <w:pPr>
        <w:rPr>
          <w:rFonts w:eastAsia="Times New Roman"/>
          <w:color w:val="000000"/>
          <w:sz w:val="22"/>
          <w:szCs w:val="22"/>
        </w:rPr>
      </w:pPr>
    </w:p>
    <w:p w14:paraId="1151A4B5" w14:textId="77777777" w:rsidR="00F820A9" w:rsidRDefault="00846E5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820A9" w14:paraId="56EED31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286330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C71DB17" w14:textId="18B24A38" w:rsidR="00F820A9" w:rsidRDefault="00FB1A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846E5F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820A9" w14:paraId="421ABDA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256CCE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CBE4F0" w14:textId="7022B1B3" w:rsidR="00F820A9" w:rsidRDefault="00FB1A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Recuperarea activității de laborator se poate realiza cu respectarea prevederilor Regulamentului Facultății de Chimie.</w:t>
            </w:r>
          </w:p>
        </w:tc>
      </w:tr>
    </w:tbl>
    <w:p w14:paraId="16EB84AB" w14:textId="2C1DE511" w:rsidR="00F820A9" w:rsidRDefault="00F820A9">
      <w:pPr>
        <w:rPr>
          <w:rFonts w:eastAsia="Times New Roman"/>
          <w:color w:val="000000"/>
          <w:sz w:val="22"/>
          <w:szCs w:val="22"/>
        </w:rPr>
      </w:pPr>
    </w:p>
    <w:p w14:paraId="11E998BE" w14:textId="77777777" w:rsidR="00421131" w:rsidRDefault="00421131">
      <w:pPr>
        <w:rPr>
          <w:rFonts w:eastAsia="Times New Roman"/>
          <w:color w:val="000000"/>
          <w:sz w:val="22"/>
          <w:szCs w:val="22"/>
        </w:rPr>
      </w:pPr>
    </w:p>
    <w:p w14:paraId="644D6065" w14:textId="77777777" w:rsidR="00F820A9" w:rsidRDefault="00846E5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F820A9" w14:paraId="1E65DCB5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77FF73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8FA2D0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Capacitatea de analiză, sinteză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utilizare a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riguroase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tuturor resurselor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orice context profesional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adecvată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deprinderilor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practice de muncă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Abilităţi de muncă individuală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echipă, cu planificarea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managementul timpului.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respectarea regulilor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muncii, de etică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 de structură,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farmaceutici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analize specifice în laboratoare medicale, cosmetice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elaborarea protocoalelor pentru analiza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-chimică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produşi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farmaceutici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riguroasă a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 de investigare calitativă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cantitativă în analize medicale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controlul produselor farmaceutice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Identificarea materialelor,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substanţelor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aparaturii, analiza critică a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tehnicilor, interpretarea rezultatelor experimentale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corelarea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acţiunea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farmacologică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biologică a produselor chimice, farmaceutice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prevederilor legislative în managementul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laboratoarelor de analize clinice. </w:t>
            </w:r>
          </w:p>
        </w:tc>
      </w:tr>
      <w:tr w:rsidR="00F820A9" w14:paraId="03DCC95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D0C8BF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B21BAF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unui management eficient privind resursele umane, logistice,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timp.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proiecte de cercetare, de elaborare a unor articole sau studii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resurselor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specialitate privind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unor tehnici eficiente de comunicare interumană în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profesia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particularităţile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individuale ale persoanelor din colectivul profesional.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unui management eficient al conceperii, proiectării, planificării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organizării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Dezvoltarea unei abordări interculturale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echitabile în diverse aspecte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contexte de activitate profesională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inter-umane.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formelor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stilurilor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4823D981" w14:textId="49956326" w:rsidR="00F820A9" w:rsidRDefault="00F820A9">
      <w:pPr>
        <w:rPr>
          <w:rFonts w:eastAsia="Times New Roman"/>
          <w:color w:val="000000"/>
          <w:sz w:val="22"/>
          <w:szCs w:val="22"/>
        </w:rPr>
      </w:pPr>
    </w:p>
    <w:p w14:paraId="03099681" w14:textId="77777777" w:rsidR="00421131" w:rsidRDefault="00421131">
      <w:pPr>
        <w:rPr>
          <w:rFonts w:eastAsia="Times New Roman"/>
          <w:color w:val="000000"/>
          <w:sz w:val="22"/>
          <w:szCs w:val="22"/>
        </w:rPr>
      </w:pPr>
    </w:p>
    <w:p w14:paraId="225C02BB" w14:textId="77777777" w:rsidR="00F820A9" w:rsidRDefault="00846E5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F820A9" w14:paraId="3759DB7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E183BE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87F89F" w14:textId="01904868" w:rsidR="00F820A9" w:rsidRDefault="00FB1A95" w:rsidP="00FB1A95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Cursul abordează </w:t>
            </w:r>
            <w:proofErr w:type="spellStart"/>
            <w:r>
              <w:rPr>
                <w:color w:val="000000"/>
                <w:sz w:val="20"/>
                <w:szCs w:val="20"/>
              </w:rPr>
              <w:t>modalităţile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investigare a </w:t>
            </w:r>
            <w:proofErr w:type="spellStart"/>
            <w:r>
              <w:rPr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medicamentelor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produselor cosmetice, raportat la elaborarea de strategii de analiză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control, în conformitate cu </w:t>
            </w:r>
            <w:proofErr w:type="spellStart"/>
            <w:r>
              <w:rPr>
                <w:color w:val="000000"/>
                <w:sz w:val="20"/>
                <w:szCs w:val="20"/>
              </w:rPr>
              <w:t>tendinţele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optimizare continuă a metodologiilor de analiză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control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în </w:t>
            </w:r>
            <w:proofErr w:type="spellStart"/>
            <w:r>
              <w:rPr>
                <w:color w:val="000000"/>
                <w:sz w:val="20"/>
                <w:szCs w:val="20"/>
              </w:rPr>
              <w:t>concordanţă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cu strategiile analitice generale. Se va acorda o mare </w:t>
            </w:r>
            <w:proofErr w:type="spellStart"/>
            <w:r>
              <w:rPr>
                <w:color w:val="000000"/>
                <w:sz w:val="20"/>
                <w:szCs w:val="20"/>
              </w:rPr>
              <w:t>atenţie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optimizării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eficientizării metodelor de analiză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control a </w:t>
            </w:r>
            <w:proofErr w:type="spellStart"/>
            <w:r>
              <w:rPr>
                <w:color w:val="000000"/>
                <w:sz w:val="20"/>
                <w:szCs w:val="20"/>
              </w:rPr>
              <w:t>purităţii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materiilor prime, a </w:t>
            </w:r>
            <w:proofErr w:type="spellStart"/>
            <w:r>
              <w:rPr>
                <w:color w:val="000000"/>
                <w:sz w:val="20"/>
                <w:szCs w:val="20"/>
              </w:rPr>
              <w:t>solvenţilor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produşilor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intermediari, produselor finite, precum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stabilităţii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acestora din urmă. Toate acestea impun cu necesitate obiectivă utilizarea unor metode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metodologii de analiză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control, validate în conformitate cu </w:t>
            </w:r>
            <w:proofErr w:type="spellStart"/>
            <w:r>
              <w:rPr>
                <w:color w:val="000000"/>
                <w:sz w:val="20"/>
                <w:szCs w:val="20"/>
              </w:rPr>
              <w:t>legislaţia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internă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în acest domeniu, care pot asigura calitatea medicamentului.</w:t>
            </w:r>
          </w:p>
        </w:tc>
      </w:tr>
      <w:tr w:rsidR="00F820A9" w14:paraId="2840C69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45D0EF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6D0CBB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0266806D" w14:textId="77777777" w:rsidR="00FB1A95" w:rsidRDefault="00FB1A95" w:rsidP="00FB1A9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prezinte </w:t>
            </w:r>
            <w:proofErr w:type="spellStart"/>
            <w:r>
              <w:rPr>
                <w:color w:val="000000"/>
                <w:sz w:val="20"/>
                <w:szCs w:val="20"/>
              </w:rPr>
              <w:t>informaţiile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legate de organizarea controlului </w:t>
            </w:r>
            <w:proofErr w:type="spellStart"/>
            <w:r>
              <w:rPr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medicamentelor;</w:t>
            </w:r>
          </w:p>
          <w:p w14:paraId="3159863A" w14:textId="77777777" w:rsidR="00FB1A95" w:rsidRDefault="00FB1A95" w:rsidP="00FB1A9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identifice principalii parametri de calitate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metodele de determinare care caracterizează medicamentele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corespund </w:t>
            </w:r>
            <w:proofErr w:type="spellStart"/>
            <w:r>
              <w:rPr>
                <w:color w:val="000000"/>
                <w:sz w:val="20"/>
                <w:szCs w:val="20"/>
              </w:rPr>
              <w:t>cerinţelor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farmacopeilor în vigoare;</w:t>
            </w:r>
          </w:p>
          <w:p w14:paraId="527F347D" w14:textId="77777777" w:rsidR="00FB1A95" w:rsidRDefault="00FB1A95" w:rsidP="00FB1A9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descrie principiile generale de determinare a </w:t>
            </w:r>
            <w:proofErr w:type="spellStart"/>
            <w:r>
              <w:rPr>
                <w:color w:val="000000"/>
                <w:sz w:val="20"/>
                <w:szCs w:val="20"/>
              </w:rPr>
              <w:t>stabilităţii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medicamentelor;</w:t>
            </w:r>
          </w:p>
          <w:p w14:paraId="750D92F2" w14:textId="77777777" w:rsidR="00FB1A95" w:rsidRDefault="00FB1A95" w:rsidP="00FB1A9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elaboreze strategii de analiză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control în investigarea </w:t>
            </w:r>
            <w:proofErr w:type="spellStart"/>
            <w:r>
              <w:rPr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medicamentelor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produselor cosmetice;</w:t>
            </w:r>
          </w:p>
          <w:p w14:paraId="24CB5191" w14:textId="77777777" w:rsidR="00FB1A95" w:rsidRDefault="00FB1A95" w:rsidP="00FB1A9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optimizeze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eficientizeze metodele de analiză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control a </w:t>
            </w:r>
            <w:proofErr w:type="spellStart"/>
            <w:r>
              <w:rPr>
                <w:color w:val="000000"/>
                <w:sz w:val="20"/>
                <w:szCs w:val="20"/>
              </w:rPr>
              <w:t>purităţii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materiilor prime, </w:t>
            </w:r>
            <w:proofErr w:type="spellStart"/>
            <w:r>
              <w:rPr>
                <w:color w:val="000000"/>
                <w:sz w:val="20"/>
                <w:szCs w:val="20"/>
              </w:rPr>
              <w:t>solvenţilor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produşilor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intermediari, produselor finite farmaceutice, precum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stabilităţii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acestora din urmă;</w:t>
            </w:r>
          </w:p>
          <w:p w14:paraId="1137E45F" w14:textId="2704E0B3" w:rsidR="00F820A9" w:rsidRDefault="00FB1A95" w:rsidP="00FB1A9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descrie etapele validării unei metode de analiză chimică, să evalueze parametrii de </w:t>
            </w:r>
            <w:proofErr w:type="spellStart"/>
            <w:r>
              <w:rPr>
                <w:color w:val="000000"/>
                <w:sz w:val="20"/>
                <w:szCs w:val="20"/>
              </w:rPr>
              <w:t>performanţă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ai unei metode analitice în scopul validării acesteia, să aplice instrumentele validării, să aplice protocolul de documentare a unei metode validate.</w:t>
            </w:r>
          </w:p>
        </w:tc>
      </w:tr>
    </w:tbl>
    <w:p w14:paraId="58102E0E" w14:textId="4348BDD6" w:rsidR="00F820A9" w:rsidRDefault="00F820A9">
      <w:pPr>
        <w:rPr>
          <w:rFonts w:eastAsia="Times New Roman"/>
          <w:color w:val="000000"/>
          <w:sz w:val="22"/>
          <w:szCs w:val="22"/>
        </w:rPr>
      </w:pPr>
    </w:p>
    <w:p w14:paraId="58A78E36" w14:textId="2F0794CB" w:rsidR="00421131" w:rsidRDefault="00421131">
      <w:pPr>
        <w:rPr>
          <w:rFonts w:eastAsia="Times New Roman"/>
          <w:color w:val="000000"/>
          <w:sz w:val="22"/>
          <w:szCs w:val="22"/>
        </w:rPr>
      </w:pPr>
    </w:p>
    <w:p w14:paraId="50E40E28" w14:textId="57FFE946" w:rsidR="00421131" w:rsidRDefault="00421131">
      <w:pPr>
        <w:rPr>
          <w:rFonts w:eastAsia="Times New Roman"/>
          <w:color w:val="000000"/>
          <w:sz w:val="22"/>
          <w:szCs w:val="22"/>
        </w:rPr>
      </w:pPr>
    </w:p>
    <w:p w14:paraId="0FA50CFB" w14:textId="49EFB7E6" w:rsidR="00421131" w:rsidRDefault="00421131">
      <w:pPr>
        <w:rPr>
          <w:rFonts w:eastAsia="Times New Roman"/>
          <w:color w:val="000000"/>
          <w:sz w:val="22"/>
          <w:szCs w:val="22"/>
        </w:rPr>
      </w:pPr>
    </w:p>
    <w:p w14:paraId="0C6ECDAC" w14:textId="11D4EE2B" w:rsidR="00421131" w:rsidRDefault="00421131">
      <w:pPr>
        <w:rPr>
          <w:rFonts w:eastAsia="Times New Roman"/>
          <w:color w:val="000000"/>
          <w:sz w:val="22"/>
          <w:szCs w:val="22"/>
        </w:rPr>
      </w:pPr>
    </w:p>
    <w:p w14:paraId="02D41D6F" w14:textId="21DF8358" w:rsidR="00421131" w:rsidRDefault="00421131">
      <w:pPr>
        <w:rPr>
          <w:rFonts w:eastAsia="Times New Roman"/>
          <w:color w:val="000000"/>
          <w:sz w:val="22"/>
          <w:szCs w:val="22"/>
        </w:rPr>
      </w:pPr>
    </w:p>
    <w:p w14:paraId="7FC3B1B0" w14:textId="77777777" w:rsidR="00F820A9" w:rsidRDefault="00846E5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F820A9" w14:paraId="6DAC48A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84AEA4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2C8D3D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3337D4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F16B3F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FB1A95" w14:paraId="0438C310" w14:textId="77777777" w:rsidTr="00FB1A95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54F9DD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023C58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Prezentarea fișei disciplinei și a bibliografiei recomandate</w:t>
            </w:r>
          </w:p>
          <w:p w14:paraId="09D1EA7E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1 Calitatea produselor farmaceutice. Managementul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calităţii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în analiza farmaceutică (asigurarea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calităţii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/ controlul de calitate în analiza medicamentelor,</w:t>
            </w:r>
          </w:p>
          <w:p w14:paraId="551D9440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buna practică de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fabricaţie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pentru medicamente)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CD4918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Prelegerea, descrierea,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conversaţia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7A027F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2 ore</w:t>
            </w:r>
          </w:p>
          <w:p w14:paraId="43BEA7D1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Bibliografie: 1,4,9</w:t>
            </w:r>
          </w:p>
        </w:tc>
      </w:tr>
      <w:tr w:rsidR="00FB1A95" w14:paraId="1561D8C4" w14:textId="77777777" w:rsidTr="00FB1A95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9FF0E4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91785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2 Stabilitatea medicamentelor (aspecte generale, factorii care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influenţează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stabilitatea medicamentelor, estimarea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vieţii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pe raft, validarea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stabilităţii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medicamentelor, monitorizarea continuă a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stabilităţii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38281A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Prelegerea, descrierea,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conversaţia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, 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673EAB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4 ore</w:t>
            </w:r>
          </w:p>
          <w:p w14:paraId="5FDBFC10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Bibliografie: 1,5,9</w:t>
            </w:r>
          </w:p>
        </w:tc>
      </w:tr>
      <w:tr w:rsidR="00FB1A95" w14:paraId="3CC9F696" w14:textId="77777777" w:rsidTr="00FB1A95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C5A0B5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B320DC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3 Prelevarea probelor pentru analiză din fabrici, depozite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unităţi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farmaceutice (prelevarea produselor farmaceutice, a materiilor prime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a materialelor de ambalare)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008159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Prelegerea, descrierea,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conversaţia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, 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6EFC9C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1 oră</w:t>
            </w:r>
          </w:p>
          <w:p w14:paraId="4ADDDF3D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Bibliografie: 1,3,4,9</w:t>
            </w:r>
          </w:p>
        </w:tc>
      </w:tr>
      <w:tr w:rsidR="00FB1A95" w14:paraId="6D18CBC6" w14:textId="77777777" w:rsidTr="00FB1A95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05A0A6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F0D713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4 Testarea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uniformităţii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unităţilor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de dozare (masă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conţinut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) pentru diferite forme farmaceutice (comprimate, capsule, pulberi,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soluţii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77B46A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Prelegerea, descrierea,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conversaţia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, 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512F69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3 ore</w:t>
            </w:r>
          </w:p>
          <w:p w14:paraId="5B948E02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Bibliografie: 1,3,4,9</w:t>
            </w:r>
          </w:p>
        </w:tc>
      </w:tr>
      <w:tr w:rsidR="00FB1A95" w14:paraId="1329C956" w14:textId="77777777" w:rsidTr="00FB1A95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4E5E18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7C9F9A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5 Identitatea medicamentelor; limite de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impurităţi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ale medicamentelor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03AB8B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Prelegerea, descrierea,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conversaţia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demonstraţia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, 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D8A9BE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2 ore</w:t>
            </w:r>
          </w:p>
          <w:p w14:paraId="5DF4CB58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Bibliografie: 1,3,4,6,9</w:t>
            </w:r>
          </w:p>
        </w:tc>
      </w:tr>
      <w:tr w:rsidR="00FB1A95" w14:paraId="232C158B" w14:textId="77777777" w:rsidTr="00FB1A95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1D9DF7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41EFA3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6 Standarde utilizate în analiza farmaceutică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931110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Prelegerea, descrierea,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conversaţia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026C47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1 oră</w:t>
            </w:r>
          </w:p>
          <w:p w14:paraId="5100B4FC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Bibliografie: 1-4,9</w:t>
            </w:r>
          </w:p>
        </w:tc>
      </w:tr>
      <w:tr w:rsidR="00FB1A95" w14:paraId="541524DE" w14:textId="77777777" w:rsidTr="00FB1A95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4341D8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41FF31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7 Teste statistice aplicate în prelucrarea datelor analitice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E7E13B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Prelegerea, descrierea,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conversaţia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demonstraţia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, 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B85386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3 ore</w:t>
            </w:r>
          </w:p>
          <w:p w14:paraId="42691345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Bibliografie: 2,9</w:t>
            </w:r>
          </w:p>
        </w:tc>
      </w:tr>
      <w:tr w:rsidR="00FB1A95" w14:paraId="7DDCB8B2" w14:textId="77777777" w:rsidTr="00FB1A95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343A94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B8291D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8 Validarea metodelor analitice de testare folosite în controlul produselor farmaceutice (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noţiuni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fundamentale de validare în analiza farmaceutică)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0E2636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Prelegerea, descrierea,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conversaţia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demonstraţia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, 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DCB5F0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2 ore</w:t>
            </w:r>
          </w:p>
          <w:p w14:paraId="473CAD9A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Bibliografie: 1-4,7,9</w:t>
            </w:r>
          </w:p>
        </w:tc>
      </w:tr>
      <w:tr w:rsidR="00FB1A95" w14:paraId="74575392" w14:textId="77777777" w:rsidTr="00FB1A95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A67702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304265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8 Validarea metodelor analitice de testare folosite în controlul produselor farmaceutice (parametrii de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performanţă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calcule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teste)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6FFF26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Prelegerea, descrierea,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conversaţia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demonstraţia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, 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9C2235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4 ore</w:t>
            </w:r>
          </w:p>
          <w:p w14:paraId="05D91716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Bibliografie: 1-4,7,9</w:t>
            </w:r>
          </w:p>
        </w:tc>
      </w:tr>
      <w:tr w:rsidR="00FB1A95" w14:paraId="7400FE7D" w14:textId="77777777" w:rsidTr="00FB1A95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2E0B2A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6F1F4D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8 Validarea metodelor analitice de testare folosite în controlul produselor farmaceutice (studiu de caz - validarea unei metode HPLC pentru identitate, analiză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impurităţi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10AD08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Prelegerea, descrierea,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conversaţia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demonstraţia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, problematizarea, algoritmizarea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CAE081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2 ore</w:t>
            </w:r>
          </w:p>
          <w:p w14:paraId="30136B1D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Bibliografie: 1-4,7,9</w:t>
            </w:r>
          </w:p>
        </w:tc>
      </w:tr>
      <w:tr w:rsidR="00FB1A95" w14:paraId="264D2D4C" w14:textId="77777777" w:rsidTr="00FB1A95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300223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CED4F3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8 Validarea metodelor analitice la elaborarea medicamentelor (validarea pe parcursul dezvoltării produsului medicamentos -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consideraţii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în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funcţie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de etapa de dezvoltare a medicamentului)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CC5F20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Prelegerea, descrierea,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conversaţia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demonstraţia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, problematizarea, algoritmizarea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69F104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2 ore</w:t>
            </w:r>
          </w:p>
          <w:p w14:paraId="7C500E9A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Bibliografie: 1-4,7,9</w:t>
            </w:r>
          </w:p>
        </w:tc>
      </w:tr>
      <w:tr w:rsidR="00FB1A95" w14:paraId="4326CF6D" w14:textId="77777777" w:rsidTr="00FB1A95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CF801E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72F1FD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9 Analiza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controlul produselor cosmetice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BA50BF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Prelegerea, descrierea,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conversaţia</w:t>
            </w:r>
            <w:proofErr w:type="spellEnd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B8A76B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2 ore</w:t>
            </w:r>
          </w:p>
          <w:p w14:paraId="30FBB3A0" w14:textId="77777777" w:rsidR="00FB1A95" w:rsidRPr="00FB1A95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1A95">
              <w:rPr>
                <w:rFonts w:eastAsia="Times New Roman"/>
                <w:bCs/>
                <w:color w:val="000000"/>
                <w:sz w:val="20"/>
                <w:szCs w:val="20"/>
              </w:rPr>
              <w:t>Bibliografie: 8,9</w:t>
            </w:r>
          </w:p>
        </w:tc>
      </w:tr>
      <w:tr w:rsidR="00F820A9" w14:paraId="68B29D8E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3AAA64" w14:textId="77777777" w:rsidR="00FB1A95" w:rsidRDefault="00846E5F" w:rsidP="00FB1A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FB1A95">
              <w:rPr>
                <w:color w:val="000000"/>
                <w:sz w:val="20"/>
                <w:szCs w:val="20"/>
              </w:rPr>
              <w:t xml:space="preserve">1.Bojiţă M., Roman L., Săndulescu R., Oprean R., Analiza </w:t>
            </w:r>
            <w:proofErr w:type="spellStart"/>
            <w:r w:rsidR="00FB1A95">
              <w:rPr>
                <w:color w:val="000000"/>
                <w:sz w:val="20"/>
                <w:szCs w:val="20"/>
              </w:rPr>
              <w:t>şi</w:t>
            </w:r>
            <w:proofErr w:type="spellEnd"/>
            <w:r w:rsidR="00FB1A95">
              <w:rPr>
                <w:color w:val="000000"/>
                <w:sz w:val="20"/>
                <w:szCs w:val="20"/>
              </w:rPr>
              <w:t xml:space="preserve"> controlul medicamentelor, </w:t>
            </w:r>
            <w:proofErr w:type="spellStart"/>
            <w:r w:rsidR="00FB1A95">
              <w:rPr>
                <w:color w:val="000000"/>
                <w:sz w:val="20"/>
                <w:szCs w:val="20"/>
              </w:rPr>
              <w:t>vol</w:t>
            </w:r>
            <w:proofErr w:type="spellEnd"/>
            <w:r w:rsidR="00FB1A95">
              <w:rPr>
                <w:color w:val="000000"/>
                <w:sz w:val="20"/>
                <w:szCs w:val="20"/>
              </w:rPr>
              <w:t xml:space="preserve"> 1 </w:t>
            </w:r>
            <w:proofErr w:type="spellStart"/>
            <w:r w:rsidR="00FB1A95">
              <w:rPr>
                <w:color w:val="000000"/>
                <w:sz w:val="20"/>
                <w:szCs w:val="20"/>
              </w:rPr>
              <w:t>şi</w:t>
            </w:r>
            <w:proofErr w:type="spellEnd"/>
            <w:r w:rsidR="00FB1A95">
              <w:rPr>
                <w:color w:val="000000"/>
                <w:sz w:val="20"/>
                <w:szCs w:val="20"/>
              </w:rPr>
              <w:t xml:space="preserve"> 2, Editura </w:t>
            </w:r>
            <w:proofErr w:type="spellStart"/>
            <w:r w:rsidR="00FB1A95">
              <w:rPr>
                <w:color w:val="000000"/>
                <w:sz w:val="20"/>
                <w:szCs w:val="20"/>
              </w:rPr>
              <w:t>Intelcredo</w:t>
            </w:r>
            <w:proofErr w:type="spellEnd"/>
            <w:r w:rsidR="00FB1A95">
              <w:rPr>
                <w:color w:val="000000"/>
                <w:sz w:val="20"/>
                <w:szCs w:val="20"/>
              </w:rPr>
              <w:t>, Deva, 2003.</w:t>
            </w:r>
          </w:p>
          <w:p w14:paraId="01A78E35" w14:textId="77777777" w:rsidR="00FB1A95" w:rsidRDefault="00FB1A95" w:rsidP="00FB1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2.Ermer J., Miller J.H., </w:t>
            </w:r>
            <w:proofErr w:type="spellStart"/>
            <w:r>
              <w:rPr>
                <w:color w:val="000000"/>
                <w:sz w:val="20"/>
                <w:szCs w:val="20"/>
              </w:rPr>
              <w:t>Method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validation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pharmaceutical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analysis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Wiley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-VCH, </w:t>
            </w:r>
            <w:proofErr w:type="spellStart"/>
            <w:r>
              <w:rPr>
                <w:color w:val="000000"/>
                <w:sz w:val="20"/>
                <w:szCs w:val="20"/>
              </w:rPr>
              <w:t>Weinheim</w:t>
            </w:r>
            <w:proofErr w:type="spellEnd"/>
            <w:r>
              <w:rPr>
                <w:color w:val="000000"/>
                <w:sz w:val="20"/>
                <w:szCs w:val="20"/>
              </w:rPr>
              <w:t>, 2005.</w:t>
            </w:r>
          </w:p>
          <w:p w14:paraId="14072C7F" w14:textId="276BCD90" w:rsidR="00FB1A95" w:rsidRDefault="00FB1A95" w:rsidP="00FB1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3.Farmacopeea </w:t>
            </w:r>
            <w:r w:rsidR="00421131">
              <w:rPr>
                <w:color w:val="000000"/>
                <w:sz w:val="20"/>
                <w:szCs w:val="20"/>
              </w:rPr>
              <w:t xml:space="preserve">Europeană, </w:t>
            </w:r>
            <w:proofErr w:type="spellStart"/>
            <w:r w:rsidR="00421131">
              <w:rPr>
                <w:color w:val="000000"/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</w:rPr>
              <w:t>diţia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11-a, 2022.</w:t>
            </w:r>
          </w:p>
          <w:p w14:paraId="7242C22D" w14:textId="77777777" w:rsidR="00FB1A95" w:rsidRDefault="00FB1A95" w:rsidP="00FB1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4.Ghid privind buna practică de </w:t>
            </w:r>
            <w:proofErr w:type="spellStart"/>
            <w:r>
              <w:rPr>
                <w:color w:val="000000"/>
                <w:sz w:val="20"/>
                <w:szCs w:val="20"/>
              </w:rPr>
              <w:t>fabricaţie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pentru medicamente de uz uman, 2015.</w:t>
            </w:r>
          </w:p>
          <w:p w14:paraId="06202CFA" w14:textId="77777777" w:rsidR="00FB1A95" w:rsidRDefault="00FB1A95" w:rsidP="00FB1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5.Kim H.B., </w:t>
            </w:r>
            <w:proofErr w:type="spellStart"/>
            <w:r>
              <w:rPr>
                <w:color w:val="000000"/>
                <w:sz w:val="20"/>
                <w:szCs w:val="20"/>
              </w:rPr>
              <w:t>Handbook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stability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testing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pharmaceutical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development</w:t>
            </w:r>
            <w:proofErr w:type="spellEnd"/>
            <w:r>
              <w:rPr>
                <w:color w:val="000000"/>
                <w:sz w:val="20"/>
                <w:szCs w:val="20"/>
              </w:rPr>
              <w:t>, Springer, New York, 2009.</w:t>
            </w:r>
          </w:p>
          <w:p w14:paraId="1B6A2EFE" w14:textId="77777777" w:rsidR="00FB1A95" w:rsidRDefault="00FB1A95" w:rsidP="00FB1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6.Monciu C., Neagu A., Nedelcu A., Aramă C., Constantinescu C., Analiza chimică în controlul medicamentului, Editura Medicală, </w:t>
            </w:r>
            <w:proofErr w:type="spellStart"/>
            <w:r>
              <w:rPr>
                <w:color w:val="000000"/>
                <w:sz w:val="20"/>
                <w:szCs w:val="20"/>
              </w:rPr>
              <w:t>Bucureşti</w:t>
            </w:r>
            <w:proofErr w:type="spellEnd"/>
            <w:r>
              <w:rPr>
                <w:color w:val="000000"/>
                <w:sz w:val="20"/>
                <w:szCs w:val="20"/>
              </w:rPr>
              <w:t>, 2005.</w:t>
            </w:r>
          </w:p>
          <w:p w14:paraId="53997447" w14:textId="77777777" w:rsidR="00FB1A95" w:rsidRDefault="00FB1A95" w:rsidP="00FB1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7.Rodriguez-Diaz R., </w:t>
            </w:r>
            <w:proofErr w:type="spellStart"/>
            <w:r>
              <w:rPr>
                <w:color w:val="000000"/>
                <w:sz w:val="20"/>
                <w:szCs w:val="20"/>
              </w:rPr>
              <w:t>Wehr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T., </w:t>
            </w:r>
            <w:proofErr w:type="spellStart"/>
            <w:r>
              <w:rPr>
                <w:color w:val="000000"/>
                <w:sz w:val="20"/>
                <w:szCs w:val="20"/>
              </w:rPr>
              <w:t>Tuck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S., </w:t>
            </w:r>
            <w:proofErr w:type="spellStart"/>
            <w:r>
              <w:rPr>
                <w:color w:val="000000"/>
                <w:sz w:val="20"/>
                <w:szCs w:val="20"/>
              </w:rPr>
              <w:t>Analytical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color w:val="000000"/>
                <w:sz w:val="20"/>
                <w:szCs w:val="20"/>
              </w:rPr>
              <w:t>biopharmaceutical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development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Marcel </w:t>
            </w:r>
            <w:proofErr w:type="spellStart"/>
            <w:r>
              <w:rPr>
                <w:color w:val="000000"/>
                <w:sz w:val="20"/>
                <w:szCs w:val="20"/>
              </w:rPr>
              <w:t>Dekker</w:t>
            </w:r>
            <w:proofErr w:type="spellEnd"/>
            <w:r>
              <w:rPr>
                <w:color w:val="000000"/>
                <w:sz w:val="20"/>
                <w:szCs w:val="20"/>
              </w:rPr>
              <w:t>, New York, 2005.</w:t>
            </w:r>
          </w:p>
          <w:p w14:paraId="410EB5DD" w14:textId="77777777" w:rsidR="00FB1A95" w:rsidRDefault="00FB1A95" w:rsidP="00FB1A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8.Salvador A., </w:t>
            </w:r>
            <w:proofErr w:type="spellStart"/>
            <w:r>
              <w:rPr>
                <w:color w:val="000000"/>
                <w:sz w:val="20"/>
                <w:szCs w:val="20"/>
              </w:rPr>
              <w:t>Chisvert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A., </w:t>
            </w:r>
            <w:proofErr w:type="spellStart"/>
            <w:r>
              <w:rPr>
                <w:color w:val="000000"/>
                <w:sz w:val="20"/>
                <w:szCs w:val="20"/>
              </w:rPr>
              <w:t>Analysis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cosmetic </w:t>
            </w:r>
            <w:proofErr w:type="spellStart"/>
            <w:r>
              <w:rPr>
                <w:color w:val="000000"/>
                <w:sz w:val="20"/>
                <w:szCs w:val="20"/>
              </w:rPr>
              <w:t>products</w:t>
            </w:r>
            <w:proofErr w:type="spellEnd"/>
            <w:r>
              <w:rPr>
                <w:color w:val="000000"/>
                <w:sz w:val="20"/>
                <w:szCs w:val="20"/>
              </w:rPr>
              <w:t>, Elsevier B.V., 2007.</w:t>
            </w:r>
          </w:p>
          <w:p w14:paraId="749A90D1" w14:textId="1ED78A9D" w:rsidR="00F820A9" w:rsidRDefault="00FB1A95" w:rsidP="00FB1A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9.Note de curs 202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 Controlul analitic al medicamentelor și produselor cosmetice, Conf. dr. Simona-Maria Cucu-Man.</w:t>
            </w:r>
          </w:p>
        </w:tc>
      </w:tr>
      <w:tr w:rsidR="00F820A9" w14:paraId="5A1E070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5345B3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A5BA32" w14:textId="3D616FE8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E4E5A9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4B4189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FB1A95" w14:paraId="244B723C" w14:textId="77777777" w:rsidTr="00FB1A9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5FBC5D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CA0DAE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Prezentarea lucrărilor de laborator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a unor aspecte teoretice necesare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desfăşurării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optime a acestora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7BBA82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Descrierea,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conversaţia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AECF17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2 ore</w:t>
            </w:r>
          </w:p>
        </w:tc>
      </w:tr>
      <w:tr w:rsidR="00FB1A95" w14:paraId="3CC8832B" w14:textId="77777777" w:rsidTr="00FB1A9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6A2935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BBC60B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Studiul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stabilităţii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aspirinei. Determinarea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vieţii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pe raft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A9947F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Descrierea,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conversaţia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, problematizarea,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B2B9C1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4 ore</w:t>
            </w:r>
          </w:p>
          <w:p w14:paraId="218D176D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Bibliografie: referat de laborator</w:t>
            </w:r>
          </w:p>
        </w:tc>
      </w:tr>
      <w:tr w:rsidR="00FB1A95" w14:paraId="1536BE47" w14:textId="77777777" w:rsidTr="00FB1A9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CE8E7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5FCF6B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Controlul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calităţii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unor produse vegetale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suplimente alimentare cu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acţiune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terapeutică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A50C1E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Descrierea,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conversaţia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, problematizarea,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CEC957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4 ore</w:t>
            </w:r>
          </w:p>
          <w:p w14:paraId="020F04C6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Bibliografie: referat de laborator</w:t>
            </w:r>
          </w:p>
        </w:tc>
      </w:tr>
      <w:tr w:rsidR="00FB1A95" w14:paraId="63996888" w14:textId="77777777" w:rsidTr="00FB1A9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2E72EC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FBC35E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Analiza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uniformităţii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masei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conţinutului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unor produse farmaceutice (comprimate, pulberi)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82BBE7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Descrierea,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conversaţia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, problematizarea, rezolvarea de probleme,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6F3CB9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4 ore</w:t>
            </w:r>
          </w:p>
          <w:p w14:paraId="6D795AB3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Bibliografie: referat de laborator</w:t>
            </w:r>
          </w:p>
        </w:tc>
      </w:tr>
      <w:tr w:rsidR="00FB1A95" w14:paraId="27F2E9BE" w14:textId="77777777" w:rsidTr="00FB1A9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4C0BA4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674B12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doxiciclinei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. Optimizarea metodei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aplicarea în analiza unor produse farmaceutice (capsule)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B7F017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Descrierea,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conversaţia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, problematizarea,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829A9E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4 ore</w:t>
            </w:r>
          </w:p>
          <w:p w14:paraId="08726755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Bibliografie: referat de laborator</w:t>
            </w:r>
          </w:p>
        </w:tc>
      </w:tr>
      <w:tr w:rsidR="00FB1A95" w14:paraId="2E9B81CA" w14:textId="77777777" w:rsidTr="00FB1A9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FDEAE7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296155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Validarea unei metode de determinare spectrofotometrică a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diclofenacului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sodic din supozitoare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geluri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87C34F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Descrierea,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conversaţia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, problematizarea, rezolvarea de probleme, experimentul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C87D7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6 ore</w:t>
            </w:r>
          </w:p>
          <w:p w14:paraId="31D40A4A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Bibliografie: referat de laborator</w:t>
            </w:r>
          </w:p>
        </w:tc>
      </w:tr>
      <w:tr w:rsidR="00FB1A95" w14:paraId="56ECEEB8" w14:textId="77777777" w:rsidTr="00FB1A9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CEF21C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2AD9D8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Evaluarea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activităţii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la laborator prin probă scrisă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orală și discutarea rezultatelor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obţinute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în cadrul lucrărilor experimentale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F3D363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Rezolvarea de teste de evaluare</w:t>
            </w:r>
          </w:p>
          <w:p w14:paraId="77016556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Analiza rezultatelor obținute în cadrul activității de laborator</w:t>
            </w:r>
          </w:p>
          <w:p w14:paraId="0B99957F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Prezentarea rezultatelor obținute în cadrul lucrărilor experimentale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08E95A" w14:textId="77777777" w:rsidR="00FB1A95" w:rsidRPr="00421131" w:rsidRDefault="00FB1A95" w:rsidP="00FB1A9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4 ore</w:t>
            </w:r>
          </w:p>
        </w:tc>
      </w:tr>
      <w:tr w:rsidR="00F820A9" w14:paraId="160C5D9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F60436" w14:textId="7FFCE383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421131">
              <w:rPr>
                <w:noProof/>
                <w:sz w:val="20"/>
                <w:szCs w:val="20"/>
              </w:rPr>
              <w:t>Referate de laborator</w:t>
            </w:r>
          </w:p>
        </w:tc>
      </w:tr>
    </w:tbl>
    <w:p w14:paraId="736F38C1" w14:textId="77777777" w:rsidR="00F820A9" w:rsidRDefault="00F820A9">
      <w:pPr>
        <w:rPr>
          <w:rFonts w:eastAsia="Times New Roman"/>
          <w:color w:val="000000"/>
          <w:sz w:val="22"/>
          <w:szCs w:val="22"/>
        </w:rPr>
      </w:pPr>
    </w:p>
    <w:p w14:paraId="0CE12839" w14:textId="77777777" w:rsidR="00F820A9" w:rsidRDefault="00846E5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F820A9" w14:paraId="466CE07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815F18" w14:textId="77777777" w:rsidR="00421131" w:rsidRDefault="00421131" w:rsidP="00421131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Conţinutul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disciplinei este adaptat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satisface </w:t>
            </w:r>
            <w:proofErr w:type="spellStart"/>
            <w:r>
              <w:rPr>
                <w:color w:val="000000"/>
                <w:sz w:val="20"/>
                <w:szCs w:val="20"/>
              </w:rPr>
              <w:t>cerinţele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impuse de </w:t>
            </w:r>
            <w:proofErr w:type="spellStart"/>
            <w:r>
              <w:rPr>
                <w:color w:val="000000"/>
                <w:sz w:val="20"/>
                <w:szCs w:val="20"/>
              </w:rPr>
              <w:t>piaţa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muncii de angajatori din domeniul aferent programului de masterat</w:t>
            </w:r>
          </w:p>
          <w:p w14:paraId="34D0B999" w14:textId="7C29CCCB" w:rsidR="00F820A9" w:rsidRDefault="00421131" w:rsidP="0042113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Competenţele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acumulate vor fi necesare </w:t>
            </w:r>
            <w:proofErr w:type="spellStart"/>
            <w:r>
              <w:rPr>
                <w:color w:val="000000"/>
                <w:sz w:val="20"/>
                <w:szCs w:val="20"/>
              </w:rPr>
              <w:t>absolvenţilor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care </w:t>
            </w:r>
            <w:proofErr w:type="spellStart"/>
            <w:r>
              <w:rPr>
                <w:color w:val="000000"/>
                <w:sz w:val="20"/>
                <w:szCs w:val="20"/>
              </w:rPr>
              <w:t>îşi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desfăşoară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activitatea în domeniul analizei medicamentelor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produselor cosmetice</w:t>
            </w:r>
          </w:p>
        </w:tc>
      </w:tr>
    </w:tbl>
    <w:p w14:paraId="59EC5D25" w14:textId="77777777" w:rsidR="00F820A9" w:rsidRDefault="00F820A9">
      <w:pPr>
        <w:rPr>
          <w:rFonts w:eastAsia="Times New Roman"/>
          <w:color w:val="000000"/>
          <w:sz w:val="22"/>
          <w:szCs w:val="22"/>
        </w:rPr>
      </w:pPr>
    </w:p>
    <w:p w14:paraId="5BBE3074" w14:textId="77777777" w:rsidR="00F820A9" w:rsidRDefault="00846E5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F820A9" w14:paraId="66EF41F2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55AE14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040A3C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978E4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6F752D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421131" w14:paraId="3F59F4A6" w14:textId="77777777" w:rsidTr="00421131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70C108" w14:textId="77777777" w:rsidR="00421131" w:rsidRPr="00421131" w:rsidRDefault="004211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 Curs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AA1E6E" w14:textId="77777777" w:rsidR="00421131" w:rsidRPr="00421131" w:rsidRDefault="00421131" w:rsidP="00421131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Însuşirea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unui nivel de bază de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cunoştinţe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, corespunzător fiecărui subiect</w:t>
            </w:r>
          </w:p>
          <w:p w14:paraId="275E4997" w14:textId="77777777" w:rsidR="00421131" w:rsidRPr="00421131" w:rsidRDefault="00421131" w:rsidP="00421131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Însuşirea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informaţiilor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prezentate la curs</w:t>
            </w:r>
          </w:p>
          <w:p w14:paraId="6739E159" w14:textId="77777777" w:rsidR="00421131" w:rsidRPr="00421131" w:rsidRDefault="00421131" w:rsidP="00421131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Capacitatea aplicării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informaţiilor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prezentate la curs în abordarea unor alte sisteme decât cele prezentate la curs</w:t>
            </w:r>
          </w:p>
          <w:p w14:paraId="3286F5B7" w14:textId="77777777" w:rsidR="00421131" w:rsidRPr="00421131" w:rsidRDefault="00421131" w:rsidP="00421131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Informaţii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suplimentare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însuşite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prin parcurgerea bibliografiei puse la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dispoziţia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studentului de către titularul de curs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8D33E9" w14:textId="77777777" w:rsidR="00421131" w:rsidRPr="00421131" w:rsidRDefault="00421131" w:rsidP="00421131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Evaluare finală prin: examinare prin probă scrisă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0D67F6" w14:textId="77777777" w:rsidR="00421131" w:rsidRPr="00421131" w:rsidRDefault="00421131" w:rsidP="00421131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421131" w14:paraId="0DC87D96" w14:textId="77777777" w:rsidTr="00421131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0B6B8D" w14:textId="0A216E28" w:rsidR="00421131" w:rsidRPr="00421131" w:rsidRDefault="004211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2113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2A0BF7" w14:textId="77777777" w:rsidR="00421131" w:rsidRPr="00421131" w:rsidRDefault="00421131" w:rsidP="00421131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Capacitatea de a calcula rezultatele analizelor </w:t>
            </w: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lastRenderedPageBreak/>
              <w:t xml:space="preserve">efectuate, pe baza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relaţiilor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de calcul prezentate în referatul de laborator</w:t>
            </w:r>
          </w:p>
          <w:p w14:paraId="5619D36D" w14:textId="77777777" w:rsidR="00421131" w:rsidRPr="00421131" w:rsidRDefault="00421131" w:rsidP="00421131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Întocmirea de referate</w:t>
            </w:r>
          </w:p>
          <w:p w14:paraId="37D0EE7D" w14:textId="77777777" w:rsidR="00421131" w:rsidRPr="00421131" w:rsidRDefault="00421131" w:rsidP="00421131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Capacitatea de a stabili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relaţiile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corecte de calcul al rezultatelor unei analize</w:t>
            </w:r>
          </w:p>
          <w:p w14:paraId="655A0ED8" w14:textId="77777777" w:rsidR="00421131" w:rsidRPr="00421131" w:rsidRDefault="00421131" w:rsidP="00421131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Interpretarea corectă a rezultatului unei analize efectuate în laborator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F861B7" w14:textId="77777777" w:rsidR="00421131" w:rsidRPr="00421131" w:rsidRDefault="00421131" w:rsidP="00421131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lastRenderedPageBreak/>
              <w:t xml:space="preserve">Evaluare continuă prin: observarea curentă a </w:t>
            </w: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lastRenderedPageBreak/>
              <w:t xml:space="preserve">comportamentului de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învăţare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şi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abilităţilor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practice de laborator, analiza rezultatelor diferitelor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activităţi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studenţilor</w:t>
            </w:r>
            <w:proofErr w:type="spellEnd"/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t>, examinare prin probă scrisă și orală, forme alternative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C97CE0" w14:textId="77777777" w:rsidR="00421131" w:rsidRPr="00421131" w:rsidRDefault="00421131" w:rsidP="00421131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bCs/>
                <w:color w:val="000000"/>
                <w:sz w:val="20"/>
                <w:szCs w:val="20"/>
              </w:rPr>
              <w:lastRenderedPageBreak/>
              <w:t>40</w:t>
            </w:r>
          </w:p>
        </w:tc>
      </w:tr>
      <w:tr w:rsidR="00F820A9" w14:paraId="5B3C6FC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FEDBA0" w14:textId="77777777" w:rsidR="00F820A9" w:rsidRDefault="00846E5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F820A9" w14:paraId="5FA0571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2F9F78" w14:textId="77777777" w:rsidR="00421131" w:rsidRPr="00421131" w:rsidRDefault="00421131" w:rsidP="0042113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color w:val="000000"/>
                <w:sz w:val="20"/>
                <w:szCs w:val="20"/>
              </w:rPr>
              <w:t xml:space="preserve">Selectarea, optimizarea </w:t>
            </w:r>
            <w:proofErr w:type="spellStart"/>
            <w:r w:rsidRPr="00421131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421131">
              <w:rPr>
                <w:rFonts w:eastAsia="Times New Roman"/>
                <w:color w:val="000000"/>
                <w:sz w:val="20"/>
                <w:szCs w:val="20"/>
              </w:rPr>
              <w:t xml:space="preserve"> aplicarea unei metode adecvate de analiză a unui medicament sau produs cosmetic</w:t>
            </w:r>
          </w:p>
          <w:p w14:paraId="7D058A58" w14:textId="77777777" w:rsidR="00421131" w:rsidRPr="00421131" w:rsidRDefault="00421131" w:rsidP="0042113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color w:val="000000"/>
                <w:sz w:val="20"/>
                <w:szCs w:val="20"/>
              </w:rPr>
              <w:t>Aplicarea etapelor validării unei metode de analiză a unui medicament</w:t>
            </w:r>
          </w:p>
          <w:p w14:paraId="5899444F" w14:textId="77777777" w:rsidR="00421131" w:rsidRPr="00421131" w:rsidRDefault="00421131" w:rsidP="0042113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color w:val="000000"/>
                <w:sz w:val="20"/>
                <w:szCs w:val="20"/>
              </w:rPr>
              <w:t xml:space="preserve">Utilizarea corectă a materialelor, </w:t>
            </w:r>
            <w:proofErr w:type="spellStart"/>
            <w:r w:rsidRPr="00421131">
              <w:rPr>
                <w:rFonts w:eastAsia="Times New Roman"/>
                <w:color w:val="000000"/>
                <w:sz w:val="20"/>
                <w:szCs w:val="20"/>
              </w:rPr>
              <w:t>substanţelor</w:t>
            </w:r>
            <w:proofErr w:type="spellEnd"/>
            <w:r w:rsidRPr="0042113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1131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421131">
              <w:rPr>
                <w:rFonts w:eastAsia="Times New Roman"/>
                <w:color w:val="000000"/>
                <w:sz w:val="20"/>
                <w:szCs w:val="20"/>
              </w:rPr>
              <w:t xml:space="preserve"> aparaturii la efectuarea unui experiment chimic</w:t>
            </w:r>
          </w:p>
          <w:p w14:paraId="0ADE6BBC" w14:textId="77777777" w:rsidR="00421131" w:rsidRPr="00421131" w:rsidRDefault="00421131" w:rsidP="0042113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color w:val="000000"/>
                <w:sz w:val="20"/>
                <w:szCs w:val="20"/>
              </w:rPr>
              <w:t xml:space="preserve">Calcularea corectă </w:t>
            </w:r>
            <w:proofErr w:type="spellStart"/>
            <w:r w:rsidRPr="00421131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421131">
              <w:rPr>
                <w:rFonts w:eastAsia="Times New Roman"/>
                <w:color w:val="000000"/>
                <w:sz w:val="20"/>
                <w:szCs w:val="20"/>
              </w:rPr>
              <w:t xml:space="preserve"> p</w:t>
            </w:r>
            <w:bookmarkStart w:id="0" w:name="_GoBack"/>
            <w:bookmarkEnd w:id="0"/>
            <w:r w:rsidRPr="00421131">
              <w:rPr>
                <w:rFonts w:eastAsia="Times New Roman"/>
                <w:color w:val="000000"/>
                <w:sz w:val="20"/>
                <w:szCs w:val="20"/>
              </w:rPr>
              <w:t>rezentarea într-o formă adecvată a rezultatelor unei analize chimice</w:t>
            </w:r>
          </w:p>
          <w:p w14:paraId="11D7C764" w14:textId="77777777" w:rsidR="00421131" w:rsidRPr="00421131" w:rsidRDefault="00421131" w:rsidP="0042113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color w:val="000000"/>
                <w:sz w:val="20"/>
                <w:szCs w:val="20"/>
              </w:rPr>
              <w:t>Interpretarea corectă a rezultatului unei analize chimice</w:t>
            </w:r>
          </w:p>
          <w:p w14:paraId="3898F94A" w14:textId="1E0914BB" w:rsidR="00F820A9" w:rsidRDefault="00421131" w:rsidP="0042113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1131">
              <w:rPr>
                <w:rFonts w:eastAsia="Times New Roman"/>
                <w:color w:val="000000"/>
                <w:sz w:val="20"/>
                <w:szCs w:val="20"/>
              </w:rPr>
              <w:t>Realizarea unui studiu / proiect cu caracter interdisciplinar</w:t>
            </w:r>
          </w:p>
        </w:tc>
      </w:tr>
    </w:tbl>
    <w:p w14:paraId="253AB519" w14:textId="77777777" w:rsidR="00F820A9" w:rsidRDefault="00F820A9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4032"/>
        <w:gridCol w:w="4032"/>
      </w:tblGrid>
      <w:tr w:rsidR="00F820A9" w14:paraId="26670685" w14:textId="77777777">
        <w:tc>
          <w:tcPr>
            <w:tcW w:w="0" w:type="auto"/>
            <w:hideMark/>
          </w:tcPr>
          <w:p w14:paraId="58425772" w14:textId="5C1CDF66" w:rsidR="00F820A9" w:rsidRDefault="00846E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421131">
              <w:rPr>
                <w:rFonts w:eastAsia="Times New Roman"/>
                <w:b/>
                <w:bCs/>
                <w:color w:val="000000"/>
              </w:rPr>
              <w:t>27.09.2024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421A8AE" w14:textId="70D70791" w:rsidR="00F820A9" w:rsidRDefault="00846E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421131">
              <w:rPr>
                <w:b/>
                <w:bCs/>
                <w:color w:val="000000"/>
              </w:rPr>
              <w:t>Conf. dr. Simona-Maria Cucu-Man</w:t>
            </w:r>
          </w:p>
        </w:tc>
        <w:tc>
          <w:tcPr>
            <w:tcW w:w="0" w:type="auto"/>
            <w:hideMark/>
          </w:tcPr>
          <w:p w14:paraId="1A50BCC8" w14:textId="599B0BBB" w:rsidR="00F820A9" w:rsidRDefault="00846E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421131">
              <w:rPr>
                <w:b/>
                <w:bCs/>
                <w:color w:val="000000"/>
              </w:rPr>
              <w:t>Conf. dr. Simona-Maria Cucu-Man</w:t>
            </w:r>
          </w:p>
        </w:tc>
      </w:tr>
    </w:tbl>
    <w:p w14:paraId="5971E931" w14:textId="77777777" w:rsidR="00F820A9" w:rsidRDefault="00F820A9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F820A9" w14:paraId="261C174F" w14:textId="77777777">
        <w:tc>
          <w:tcPr>
            <w:tcW w:w="0" w:type="auto"/>
            <w:hideMark/>
          </w:tcPr>
          <w:p w14:paraId="020BE495" w14:textId="77777777" w:rsidR="00F820A9" w:rsidRDefault="00846E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1D4CCB33" w14:textId="77777777" w:rsidR="00F820A9" w:rsidRDefault="00846E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BIRSA</w:t>
            </w:r>
          </w:p>
        </w:tc>
      </w:tr>
    </w:tbl>
    <w:p w14:paraId="1EB6E986" w14:textId="77777777" w:rsidR="00846E5F" w:rsidRDefault="00846E5F">
      <w:pPr>
        <w:rPr>
          <w:rFonts w:eastAsia="Times New Roman"/>
        </w:rPr>
      </w:pPr>
    </w:p>
    <w:sectPr w:rsidR="00846E5F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148B"/>
    <w:multiLevelType w:val="multilevel"/>
    <w:tmpl w:val="B34A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9972E8"/>
    <w:multiLevelType w:val="multilevel"/>
    <w:tmpl w:val="EB4C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83"/>
    <w:rsid w:val="001E63B7"/>
    <w:rsid w:val="00421131"/>
    <w:rsid w:val="00451D83"/>
    <w:rsid w:val="0083157E"/>
    <w:rsid w:val="00846E5F"/>
    <w:rsid w:val="00F820A9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B4ED7"/>
  <w15:chartTrackingRefBased/>
  <w15:docId w15:val="{84C48416-1E80-466B-926D-16788A67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2022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Simona Cucu-Man</cp:lastModifiedBy>
  <cp:revision>3</cp:revision>
  <dcterms:created xsi:type="dcterms:W3CDTF">2024-10-04T07:44:00Z</dcterms:created>
  <dcterms:modified xsi:type="dcterms:W3CDTF">2024-10-04T08:05:00Z</dcterms:modified>
</cp:coreProperties>
</file>