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E1A" w:rsidRDefault="00712339">
      <w:pPr>
        <w:rPr>
          <w:rFonts w:eastAsia="Times New Roman"/>
          <w:color w:val="000000"/>
          <w:sz w:val="22"/>
          <w:szCs w:val="22"/>
        </w:rPr>
      </w:pPr>
      <w:r>
        <w:rPr>
          <w:rFonts w:eastAsia="Times New Roman"/>
          <w:noProof/>
          <w:color w:val="000000"/>
          <w:sz w:val="22"/>
          <w:szCs w:val="22"/>
        </w:rPr>
        <w:drawing>
          <wp:inline distT="0" distB="0" distL="0" distR="0">
            <wp:extent cx="6380952" cy="106666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GRAFIA DIN ANTET.png"/>
                    <pic:cNvPicPr/>
                  </pic:nvPicPr>
                  <pic:blipFill>
                    <a:blip r:embed="rId5">
                      <a:extLst>
                        <a:ext uri="{28A0092B-C50C-407E-A947-70E740481C1C}">
                          <a14:useLocalDpi xmlns:a14="http://schemas.microsoft.com/office/drawing/2010/main" val="0"/>
                        </a:ext>
                      </a:extLst>
                    </a:blip>
                    <a:stretch>
                      <a:fillRect/>
                    </a:stretch>
                  </pic:blipFill>
                  <pic:spPr>
                    <a:xfrm>
                      <a:off x="0" y="0"/>
                      <a:ext cx="6380952" cy="1066667"/>
                    </a:xfrm>
                    <a:prstGeom prst="rect">
                      <a:avLst/>
                    </a:prstGeom>
                  </pic:spPr>
                </pic:pic>
              </a:graphicData>
            </a:graphic>
          </wp:inline>
        </w:drawing>
      </w:r>
      <w:r w:rsidR="006478F8">
        <w:rPr>
          <w:rFonts w:eastAsia="Times New Roman"/>
          <w:color w:val="000000"/>
          <w:sz w:val="22"/>
          <w:szCs w:val="22"/>
        </w:rPr>
        <w:t> </w:t>
      </w:r>
      <w:r w:rsidR="006478F8">
        <w:rPr>
          <w:rFonts w:eastAsia="Times New Roman"/>
          <w:color w:val="000000"/>
          <w:sz w:val="22"/>
          <w:szCs w:val="22"/>
        </w:rPr>
        <w:br/>
        <w:t> </w:t>
      </w:r>
    </w:p>
    <w:p w:rsidR="009C0E1A" w:rsidRDefault="006478F8">
      <w:pPr>
        <w:pStyle w:val="titludiscplan"/>
      </w:pPr>
      <w:r>
        <w:t>FIŞA DISCIPLINEI</w:t>
      </w:r>
    </w:p>
    <w:p w:rsidR="009C0E1A" w:rsidRDefault="006478F8">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9C0E1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Universitatea "Alexandru Ioan Cuza" din Iaşi</w:t>
            </w:r>
          </w:p>
        </w:tc>
      </w:tr>
      <w:tr w:rsidR="009C0E1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Facultatea de Chimie</w:t>
            </w:r>
          </w:p>
        </w:tc>
      </w:tr>
      <w:tr w:rsidR="009C0E1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DEPARTAMENTUL DE CHIMIE</w:t>
            </w:r>
          </w:p>
        </w:tc>
      </w:tr>
      <w:tr w:rsidR="009C0E1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Chimie</w:t>
            </w:r>
          </w:p>
        </w:tc>
      </w:tr>
      <w:tr w:rsidR="009C0E1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Licență</w:t>
            </w:r>
          </w:p>
        </w:tc>
      </w:tr>
      <w:tr w:rsidR="009C0E1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Chimie</w:t>
            </w:r>
          </w:p>
        </w:tc>
      </w:tr>
    </w:tbl>
    <w:p w:rsidR="009C0E1A" w:rsidRDefault="009C0E1A">
      <w:pPr>
        <w:rPr>
          <w:rFonts w:eastAsia="Times New Roman"/>
          <w:color w:val="000000"/>
          <w:sz w:val="22"/>
          <w:szCs w:val="22"/>
        </w:rPr>
      </w:pPr>
    </w:p>
    <w:p w:rsidR="009C0E1A" w:rsidRDefault="006478F8">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9C0E1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Știința securității muncii</w:t>
            </w:r>
          </w:p>
        </w:tc>
      </w:tr>
      <w:tr w:rsidR="009C0E1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w:t>
            </w:r>
            <w:r>
              <w:rPr>
                <w:rFonts w:ascii="Arial" w:hAnsi="Arial" w:cs="Arial"/>
                <w:b/>
                <w:sz w:val="20"/>
              </w:rPr>
              <w:t>Conf. univ. dr. Neculai-Cătălin Lungu</w:t>
            </w:r>
          </w:p>
        </w:tc>
      </w:tr>
      <w:tr w:rsidR="009C0E1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w:t>
            </w:r>
            <w:r>
              <w:rPr>
                <w:rFonts w:ascii="Arial" w:hAnsi="Arial" w:cs="Arial"/>
                <w:b/>
                <w:sz w:val="20"/>
              </w:rPr>
              <w:t>Insp. princ. ing.  George-Daniel Tanasievici</w:t>
            </w:r>
          </w:p>
        </w:tc>
      </w:tr>
      <w:tr w:rsidR="009C0E1A">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F</w:t>
            </w:r>
          </w:p>
        </w:tc>
      </w:tr>
    </w:tbl>
    <w:p w:rsidR="009C0E1A" w:rsidRDefault="006478F8">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9C0E1A" w:rsidRDefault="009C0E1A">
      <w:pPr>
        <w:rPr>
          <w:rFonts w:eastAsia="Times New Roman"/>
          <w:color w:val="000000"/>
          <w:sz w:val="22"/>
          <w:szCs w:val="22"/>
        </w:rPr>
      </w:pPr>
    </w:p>
    <w:p w:rsidR="009C0E1A" w:rsidRDefault="006478F8">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9C0E1A">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2</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28</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ore</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bCs/>
                <w:sz w:val="20"/>
              </w:rPr>
              <w:t>10</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bCs/>
                <w:sz w:val="20"/>
              </w:rPr>
              <w:t>4</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bCs/>
                <w:sz w:val="20"/>
              </w:rPr>
              <w:t>8</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Tutoriat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bCs/>
                <w:sz w:val="20"/>
              </w:rPr>
              <w:t>2</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Examinări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bCs/>
                <w:sz w:val="20"/>
              </w:rPr>
              <w:t>2</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Alte activităţi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bCs/>
                <w:sz w:val="20"/>
              </w:rPr>
              <w:t>0</w:t>
            </w:r>
          </w:p>
        </w:tc>
      </w:tr>
      <w:tr w:rsidR="009C0E1A">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 </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26</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75</w:t>
            </w:r>
          </w:p>
        </w:tc>
      </w:tr>
      <w:tr w:rsidR="009C0E1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t>3</w:t>
            </w:r>
          </w:p>
        </w:tc>
      </w:tr>
    </w:tbl>
    <w:p w:rsidR="009C0E1A" w:rsidRDefault="009C0E1A">
      <w:pPr>
        <w:rPr>
          <w:rFonts w:eastAsia="Times New Roman"/>
          <w:color w:val="000000"/>
          <w:sz w:val="22"/>
          <w:szCs w:val="22"/>
        </w:rPr>
      </w:pPr>
    </w:p>
    <w:p w:rsidR="009C0E1A" w:rsidRDefault="006478F8">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9C0E1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eastAsia="Times New Roman"/>
                <w:color w:val="000000"/>
                <w:sz w:val="20"/>
                <w:szCs w:val="20"/>
              </w:rPr>
              <w:br/>
            </w:r>
            <w:r>
              <w:rPr>
                <w:rFonts w:ascii="Arial" w:hAnsi="Arial" w:cs="Arial"/>
                <w:b/>
                <w:sz w:val="20"/>
              </w:rPr>
              <w:t>Interdisciplinaritate cu disciplinele înrudite</w:t>
            </w:r>
            <w:r>
              <w:rPr>
                <w:rFonts w:eastAsia="Times New Roman"/>
                <w:color w:val="000000"/>
                <w:sz w:val="20"/>
                <w:szCs w:val="20"/>
              </w:rPr>
              <w:t> </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ascii="Arial" w:hAnsi="Arial" w:cs="Arial"/>
                <w:b/>
                <w:noProof/>
                <w:sz w:val="20"/>
                <w:lang w:val="fr-FR"/>
              </w:rPr>
              <w:t>Chimie - aplicată</w:t>
            </w:r>
          </w:p>
        </w:tc>
      </w:tr>
    </w:tbl>
    <w:p w:rsidR="009C0E1A" w:rsidRDefault="009C0E1A">
      <w:pPr>
        <w:rPr>
          <w:rFonts w:eastAsia="Times New Roman"/>
          <w:color w:val="000000"/>
          <w:sz w:val="22"/>
          <w:szCs w:val="22"/>
        </w:rPr>
      </w:pPr>
    </w:p>
    <w:p w:rsidR="009C0E1A" w:rsidRDefault="006478F8">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4999"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7"/>
        <w:gridCol w:w="6025"/>
      </w:tblGrid>
      <w:tr w:rsidR="009C0E1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ascii="Arial" w:hAnsi="Arial" w:cs="Arial"/>
                <w:b/>
                <w:noProof/>
                <w:sz w:val="20"/>
              </w:rPr>
              <w:t>Nu este cazul</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0E1A" w:rsidRDefault="006478F8">
            <w:pPr>
              <w:jc w:val="center"/>
              <w:rPr>
                <w:rFonts w:eastAsia="Times New Roman"/>
                <w:color w:val="000000"/>
                <w:sz w:val="20"/>
                <w:szCs w:val="20"/>
              </w:rPr>
            </w:pPr>
            <w:r>
              <w:rPr>
                <w:rFonts w:ascii="Arial" w:hAnsi="Arial" w:cs="Arial"/>
                <w:b/>
                <w:noProof/>
                <w:sz w:val="18"/>
                <w:szCs w:val="18"/>
                <w:lang w:val="fr-FR"/>
              </w:rPr>
              <w:t>Unele sedinţe se desfăşoară în teren, prin vizite la unităţi de profil</w:t>
            </w:r>
          </w:p>
        </w:tc>
      </w:tr>
    </w:tbl>
    <w:p w:rsidR="009C0E1A" w:rsidRDefault="009C0E1A">
      <w:pPr>
        <w:rPr>
          <w:rFonts w:eastAsia="Times New Roman"/>
          <w:color w:val="000000"/>
          <w:sz w:val="22"/>
          <w:szCs w:val="22"/>
        </w:rPr>
      </w:pPr>
    </w:p>
    <w:p w:rsidR="009C0E1A" w:rsidRDefault="006478F8">
      <w:pPr>
        <w:pStyle w:val="subtitlu"/>
        <w:rPr>
          <w:color w:val="000000"/>
          <w:sz w:val="22"/>
          <w:szCs w:val="22"/>
        </w:rPr>
      </w:pPr>
      <w:r>
        <w:rPr>
          <w:color w:val="000000"/>
          <w:sz w:val="22"/>
          <w:szCs w:val="22"/>
        </w:rPr>
        <w:lastRenderedPageBreak/>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9C0E1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9C0E1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9C0E1A" w:rsidRDefault="009C0E1A">
      <w:pPr>
        <w:rPr>
          <w:rFonts w:eastAsia="Times New Roman"/>
          <w:color w:val="000000"/>
          <w:sz w:val="22"/>
          <w:szCs w:val="22"/>
        </w:rPr>
      </w:pPr>
    </w:p>
    <w:p w:rsidR="009C0E1A" w:rsidRDefault="006478F8">
      <w:pPr>
        <w:pStyle w:val="subtitlu"/>
        <w:rPr>
          <w:color w:val="000000"/>
          <w:sz w:val="22"/>
          <w:szCs w:val="22"/>
        </w:rPr>
      </w:pPr>
      <w:bookmarkStart w:id="0" w:name="_Hlk149234707"/>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9C0E1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w:t>
            </w:r>
            <w:r>
              <w:rPr>
                <w:b/>
                <w:sz w:val="18"/>
                <w:szCs w:val="18"/>
              </w:rPr>
              <w:t>Cursul şi seminarul de ştiinţa securităţii şi sănătăţii în muncă, cu legi specifice, răspunde cerinţelor de pregătire teoretică şi practică în domeniul securităţii şi sănătăţii în muncă, referitoare la cunoaşterea noţiunilor de securitate şi sănătate în muncă, atât teoretice cât şi legislative, a metodelor de identificare şi evaluare a riscurilor de accidentare şi îmbolnăvire profesională, a procedurilor şi metodelor de asigurare a mijloacelor de protecţie, în vederea asigurării securităţii şi sănătăţii, precum şi a noţiunilor de management al securităţii şi sănătăţii în muncă, importante prin implicarea lor în diverse ramuri ale cunoaşterii şi în largi sectoare ale civilizaţiei.</w:t>
            </w:r>
          </w:p>
        </w:tc>
      </w:tr>
      <w:tr w:rsidR="009C0E1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9C0E1A" w:rsidRDefault="006478F8">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explice importanţa adoptării masurilor de SSM la toate locurile de muncă din chimie, biochimie şi chime medicală;</w:t>
            </w:r>
          </w:p>
          <w:p w:rsidR="009C0E1A" w:rsidRDefault="006478F8">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descrie modul de organizare a activităţilor de SSM în unităţile cu specific chimic, biochimic şi de chimie medicală;</w:t>
            </w:r>
          </w:p>
          <w:p w:rsidR="009C0E1A" w:rsidRDefault="006478F8">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utilizeze procedurile de implementare a măsurilor de SSM în chimie, biochimie şi chimie medicală;</w:t>
            </w:r>
          </w:p>
          <w:p w:rsidR="009C0E1A" w:rsidRDefault="006478F8">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identifice şi evalueze riscurile de accidente şi boli profesionale din unităţile chimice, biochimice şi ale chimiei medicale;</w:t>
            </w:r>
          </w:p>
          <w:p w:rsidR="009C0E1A" w:rsidRDefault="006478F8">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analizeze riscurile profesionale şi metodele îndepărtării lor din unităţile chimice, biochimice şi de chimie medicală;</w:t>
            </w:r>
          </w:p>
          <w:p w:rsidR="009C0E1A" w:rsidRDefault="006478F8">
            <w:pPr>
              <w:rPr>
                <w:rFonts w:eastAsia="Times New Roman"/>
                <w:color w:val="000000"/>
                <w:sz w:val="20"/>
                <w:szCs w:val="20"/>
              </w:rPr>
            </w:pPr>
            <w:r>
              <w:rPr>
                <w:rFonts w:ascii="Arial" w:eastAsia="MS Mincho" w:hAnsi="Arial" w:cs="Arial"/>
                <w:sz w:val="20"/>
                <w:szCs w:val="20"/>
                <w:lang w:eastAsia="en-US"/>
              </w:rPr>
              <w:t>controleze modul de implementare şi respectare a normelor de SSM la locurile de muncă din chimie, biochimie şi chimia medicală.</w:t>
            </w:r>
            <w:r>
              <w:rPr>
                <w:rFonts w:eastAsia="Times New Roman"/>
                <w:color w:val="000000"/>
                <w:sz w:val="20"/>
                <w:szCs w:val="20"/>
              </w:rPr>
              <w:t xml:space="preserve"> </w:t>
            </w:r>
          </w:p>
        </w:tc>
      </w:tr>
    </w:tbl>
    <w:p w:rsidR="009C0E1A" w:rsidRDefault="009C0E1A">
      <w:pPr>
        <w:rPr>
          <w:rFonts w:eastAsia="Times New Roman"/>
          <w:color w:val="000000"/>
          <w:sz w:val="22"/>
          <w:szCs w:val="22"/>
        </w:rPr>
      </w:pPr>
    </w:p>
    <w:p w:rsidR="009C0E1A" w:rsidRDefault="006478F8">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2"/>
        <w:gridCol w:w="3617"/>
        <w:gridCol w:w="2711"/>
        <w:gridCol w:w="2711"/>
      </w:tblGrid>
      <w:tr w:rsidR="009C0E1A">
        <w:tc>
          <w:tcPr>
            <w:tcW w:w="4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8.1</w:t>
            </w:r>
          </w:p>
        </w:tc>
        <w:tc>
          <w:tcPr>
            <w:tcW w:w="18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Introducere.</w:t>
            </w:r>
          </w:p>
          <w:p w:rsidR="009C0E1A" w:rsidRDefault="006478F8">
            <w:pPr>
              <w:rPr>
                <w:rFonts w:eastAsia="Times New Roman"/>
                <w:color w:val="000000"/>
                <w:sz w:val="20"/>
                <w:szCs w:val="20"/>
              </w:rPr>
            </w:pPr>
            <w:r>
              <w:rPr>
                <w:rFonts w:ascii="Cambria" w:eastAsia="MS Mincho" w:hAnsi="Cambria"/>
                <w:bCs/>
                <w:sz w:val="18"/>
                <w:szCs w:val="18"/>
                <w:lang w:eastAsia="en-US"/>
              </w:rPr>
              <w:t>- Obiectul securităţii şi sănătăţii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eastAsia="MS Mincho" w:hAnsi="Arial" w:cs="Arial"/>
                <w:sz w:val="20"/>
                <w:szCs w:val="20"/>
                <w:lang w:eastAsia="en-US"/>
              </w:rPr>
              <w:t>(3, 12, 13, 14, 19, 22, 27, ***)</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Termeni şi definiţii.</w:t>
            </w:r>
          </w:p>
          <w:p w:rsidR="009C0E1A" w:rsidRDefault="006478F8">
            <w:pPr>
              <w:rPr>
                <w:rFonts w:eastAsia="Times New Roman"/>
                <w:color w:val="000000"/>
                <w:sz w:val="20"/>
                <w:szCs w:val="20"/>
              </w:rPr>
            </w:pPr>
            <w:r>
              <w:rPr>
                <w:rFonts w:ascii="Cambria" w:eastAsia="MS Mincho" w:hAnsi="Cambria"/>
                <w:bCs/>
                <w:sz w:val="18"/>
                <w:szCs w:val="18"/>
                <w:lang w:eastAsia="en-US"/>
              </w:rPr>
              <w:t>- Noţiuni introductive în SSM.</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eastAsia="MS Mincho" w:hAnsi="Arial" w:cs="Arial"/>
                <w:sz w:val="20"/>
                <w:szCs w:val="20"/>
                <w:lang w:eastAsia="en-US"/>
              </w:rPr>
              <w:t>(3, 12, 13, 14, 19, 22, 27, ***)</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9C0E1A" w:rsidRDefault="006478F8">
            <w:pPr>
              <w:jc w:val="both"/>
              <w:rPr>
                <w:rFonts w:ascii="Cambria" w:eastAsia="MS Mincho" w:hAnsi="Cambria"/>
                <w:bCs/>
                <w:sz w:val="18"/>
                <w:szCs w:val="18"/>
                <w:lang w:eastAsia="en-US"/>
              </w:rPr>
            </w:pPr>
            <w:r>
              <w:rPr>
                <w:rFonts w:ascii="Cambria" w:eastAsia="MS Mincho" w:hAnsi="Cambria"/>
                <w:bCs/>
                <w:sz w:val="18"/>
                <w:szCs w:val="18"/>
                <w:lang w:eastAsia="en-US"/>
              </w:rPr>
              <w:t>2. Noţiuni legislative.</w:t>
            </w:r>
          </w:p>
          <w:p w:rsidR="009C0E1A" w:rsidRDefault="006478F8">
            <w:pPr>
              <w:rPr>
                <w:rFonts w:eastAsia="Times New Roman"/>
                <w:color w:val="000000"/>
                <w:sz w:val="20"/>
                <w:szCs w:val="20"/>
              </w:rPr>
            </w:pPr>
            <w:r>
              <w:rPr>
                <w:rFonts w:ascii="Cambria" w:eastAsia="MS Mincho" w:hAnsi="Cambria"/>
                <w:bCs/>
                <w:sz w:val="18"/>
                <w:szCs w:val="18"/>
                <w:lang w:eastAsia="en-US"/>
              </w:rPr>
              <w:t>- Cadrul legislativ privind securitatea şi sănătatea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eastAsia="MS Mincho" w:hAnsi="Arial" w:cs="Arial"/>
                <w:sz w:val="20"/>
                <w:szCs w:val="20"/>
                <w:lang w:eastAsia="en-US"/>
              </w:rPr>
            </w:pP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hAnsi="Arial" w:cs="Arial"/>
                <w:sz w:val="20"/>
                <w:szCs w:val="20"/>
              </w:rPr>
              <w:t>(1, 3, 5, 12, 14, 15, 19, 23, 25, 27, 29, ***)</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bCs/>
                <w:sz w:val="18"/>
                <w:szCs w:val="18"/>
              </w:rPr>
              <w:t>- Cadrul legislativ privind relaţiile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eastAsia="MS Mincho" w:hAnsi="Arial" w:cs="Arial"/>
                <w:sz w:val="20"/>
                <w:szCs w:val="20"/>
                <w:lang w:eastAsia="en-US"/>
              </w:rPr>
            </w:pP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hAnsi="Arial" w:cs="Arial"/>
                <w:sz w:val="20"/>
                <w:szCs w:val="20"/>
              </w:rPr>
              <w:t>(1, 3, 5, 12, 14, 15, 19, 23, 25, 27, 29, ***)</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bCs/>
                <w:sz w:val="18"/>
                <w:szCs w:val="18"/>
              </w:rPr>
            </w:pPr>
            <w:r>
              <w:rPr>
                <w:bCs/>
                <w:sz w:val="18"/>
                <w:szCs w:val="18"/>
              </w:rPr>
              <w:t>3. Sistemul de muncă.</w:t>
            </w:r>
          </w:p>
          <w:p w:rsidR="009C0E1A" w:rsidRDefault="006478F8">
            <w:pPr>
              <w:rPr>
                <w:rFonts w:eastAsia="Times New Roman"/>
                <w:color w:val="000000"/>
                <w:sz w:val="20"/>
                <w:szCs w:val="20"/>
              </w:rPr>
            </w:pPr>
            <w:r>
              <w:rPr>
                <w:bCs/>
                <w:sz w:val="18"/>
                <w:szCs w:val="18"/>
              </w:rPr>
              <w:t>- Definire, componenţă, caracteristici.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eastAsia="MS Mincho" w:hAnsi="Arial" w:cs="Arial"/>
                <w:sz w:val="20"/>
                <w:szCs w:val="20"/>
                <w:lang w:eastAsia="en-US"/>
              </w:rPr>
            </w:pP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hAnsi="Arial" w:cs="Arial"/>
                <w:sz w:val="20"/>
                <w:szCs w:val="20"/>
              </w:rPr>
              <w:t>(1, 3, 5, 11, 14, 17, 22, 24, 29, ***)</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bCs/>
                <w:sz w:val="18"/>
                <w:szCs w:val="18"/>
              </w:rPr>
              <w:t>- Interacţiunile din cadrul sistemului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eastAsia="MS Mincho" w:hAnsi="Arial" w:cs="Arial"/>
                <w:sz w:val="20"/>
                <w:szCs w:val="20"/>
                <w:lang w:eastAsia="en-US"/>
              </w:rPr>
            </w:pP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hAnsi="Arial" w:cs="Arial"/>
                <w:sz w:val="20"/>
                <w:szCs w:val="20"/>
              </w:rPr>
              <w:t>(1, 3, 5, 11, 14, 17, 22, 24, 29, ***)</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bCs/>
                <w:sz w:val="18"/>
                <w:szCs w:val="18"/>
              </w:rPr>
              <w:t xml:space="preserve">4. Locul de muncă. </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eastAsia="MS Mincho" w:hAnsi="Arial" w:cs="Arial"/>
                <w:sz w:val="20"/>
                <w:szCs w:val="20"/>
                <w:lang w:eastAsia="en-US"/>
              </w:rPr>
            </w:pP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hAnsi="Arial" w:cs="Arial"/>
                <w:sz w:val="20"/>
                <w:szCs w:val="20"/>
              </w:rPr>
              <w:t>(1, 2, 3, 6, 7, 8, 9, 12, 13, 15, 17, 18, 21, 24, 25, 26, 28, ***)</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bCs/>
                <w:sz w:val="18"/>
                <w:szCs w:val="18"/>
              </w:rPr>
              <w:t>Echipamente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eastAsia="MS Mincho" w:hAnsi="Arial" w:cs="Arial"/>
                <w:sz w:val="20"/>
                <w:szCs w:val="20"/>
                <w:lang w:eastAsia="en-US"/>
              </w:rPr>
            </w:pP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hAnsi="Arial" w:cs="Arial"/>
                <w:sz w:val="20"/>
                <w:szCs w:val="20"/>
              </w:rPr>
              <w:lastRenderedPageBreak/>
              <w:t>(1, 2, 3, 6, 7, 8, 9, 12, 13, 15, 17, 18, 21, 24, 25, 26, 28, ***)</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lastRenderedPageBreak/>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bCs/>
                <w:sz w:val="18"/>
                <w:szCs w:val="18"/>
              </w:rPr>
            </w:pPr>
            <w:r>
              <w:rPr>
                <w:bCs/>
                <w:sz w:val="18"/>
                <w:szCs w:val="18"/>
              </w:rPr>
              <w:t>5. Riscuri de accidentare şi îmbolnăvire profesională.</w:t>
            </w:r>
          </w:p>
          <w:p w:rsidR="009C0E1A" w:rsidRDefault="006478F8">
            <w:pPr>
              <w:rPr>
                <w:rFonts w:eastAsia="Times New Roman"/>
                <w:color w:val="000000"/>
                <w:sz w:val="20"/>
                <w:szCs w:val="20"/>
              </w:rPr>
            </w:pPr>
            <w:r>
              <w:rPr>
                <w:bCs/>
                <w:sz w:val="18"/>
                <w:szCs w:val="18"/>
              </w:rPr>
              <w:t>- Definire,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eastAsia="MS Mincho" w:hAnsi="Arial" w:cs="Arial"/>
                <w:sz w:val="20"/>
                <w:szCs w:val="20"/>
                <w:lang w:eastAsia="en-US"/>
              </w:rPr>
            </w:pP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hAnsi="Arial" w:cs="Arial"/>
                <w:sz w:val="20"/>
                <w:szCs w:val="20"/>
              </w:rPr>
              <w:t>(1, 3, 5, 5, 6, 7, 8, 11, 12, 13, 14, 15, 17, 18, 21, 24, 26, 28, ***)</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bCs/>
                <w:sz w:val="18"/>
                <w:szCs w:val="18"/>
              </w:rPr>
              <w:t>- Mod de identificare şi evaluare.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eastAsia="MS Mincho" w:hAnsi="Arial" w:cs="Arial"/>
                <w:sz w:val="20"/>
                <w:szCs w:val="20"/>
                <w:lang w:eastAsia="en-US"/>
              </w:rPr>
            </w:pPr>
            <w:r>
              <w:rPr>
                <w:rFonts w:ascii="Arial" w:eastAsia="MS Mincho" w:hAnsi="Arial" w:cs="Arial"/>
                <w:sz w:val="20"/>
                <w:szCs w:val="20"/>
                <w:lang w:eastAsia="en-US"/>
              </w:rPr>
              <w:t>1,5 ore</w:t>
            </w:r>
          </w:p>
          <w:p w:rsidR="009C0E1A" w:rsidRDefault="006478F8">
            <w:pPr>
              <w:rPr>
                <w:rFonts w:eastAsia="Times New Roman"/>
                <w:color w:val="000000"/>
                <w:sz w:val="20"/>
                <w:szCs w:val="20"/>
              </w:rPr>
            </w:pPr>
            <w:r>
              <w:rPr>
                <w:rFonts w:ascii="Arial" w:hAnsi="Arial" w:cs="Arial"/>
                <w:sz w:val="20"/>
                <w:szCs w:val="20"/>
              </w:rPr>
              <w:t>(1, 3, 5, 5, 6, 7, 8, 11, 12, 13, 14, 15, 17, 18, 21, 24, 26, 28, ***)</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bCs/>
                <w:sz w:val="18"/>
                <w:szCs w:val="18"/>
              </w:rPr>
            </w:pPr>
            <w:r>
              <w:rPr>
                <w:bCs/>
                <w:sz w:val="18"/>
                <w:szCs w:val="18"/>
              </w:rPr>
              <w:t>6. Eveniment - incident periculos, accident de muncă, boală profesională.</w:t>
            </w:r>
          </w:p>
          <w:p w:rsidR="009C0E1A" w:rsidRDefault="006478F8">
            <w:pPr>
              <w:jc w:val="both"/>
              <w:rPr>
                <w:bCs/>
                <w:sz w:val="18"/>
                <w:szCs w:val="18"/>
              </w:rPr>
            </w:pPr>
            <w:r>
              <w:rPr>
                <w:bCs/>
                <w:sz w:val="18"/>
                <w:szCs w:val="18"/>
              </w:rPr>
              <w:t>- Definire.</w:t>
            </w:r>
          </w:p>
          <w:p w:rsidR="009C0E1A" w:rsidRDefault="006478F8">
            <w:pPr>
              <w:rPr>
                <w:rFonts w:eastAsia="Times New Roman"/>
                <w:color w:val="000000"/>
                <w:sz w:val="20"/>
                <w:szCs w:val="20"/>
              </w:rPr>
            </w:pPr>
            <w:r>
              <w:rPr>
                <w:bCs/>
                <w:sz w:val="18"/>
                <w:szCs w:val="18"/>
              </w:rPr>
              <w:t>-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hAnsi="Arial" w:cs="Arial"/>
                <w:sz w:val="20"/>
                <w:szCs w:val="20"/>
              </w:rPr>
            </w:pPr>
            <w:r>
              <w:rPr>
                <w:rFonts w:ascii="Arial" w:hAnsi="Arial" w:cs="Arial"/>
                <w:sz w:val="20"/>
                <w:szCs w:val="20"/>
              </w:rPr>
              <w:t>1,5 ore</w:t>
            </w:r>
          </w:p>
          <w:p w:rsidR="009C0E1A" w:rsidRDefault="006478F8">
            <w:pPr>
              <w:rPr>
                <w:rFonts w:eastAsia="Times New Roman"/>
                <w:color w:val="000000"/>
                <w:sz w:val="20"/>
                <w:szCs w:val="20"/>
              </w:rPr>
            </w:pPr>
            <w:r>
              <w:rPr>
                <w:rFonts w:ascii="Arial" w:hAnsi="Arial" w:cs="Arial"/>
                <w:sz w:val="20"/>
                <w:szCs w:val="20"/>
              </w:rPr>
              <w:t>(3, 5, 6, 8, 9, 11, 12, 14, 15, 17, 21, 25, 29, ***)</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bCs/>
                <w:sz w:val="18"/>
                <w:szCs w:val="18"/>
              </w:rPr>
            </w:pPr>
            <w:r>
              <w:rPr>
                <w:bCs/>
                <w:sz w:val="18"/>
                <w:szCs w:val="18"/>
              </w:rPr>
              <w:t>- Comunicare.</w:t>
            </w:r>
          </w:p>
          <w:p w:rsidR="009C0E1A" w:rsidRDefault="006478F8">
            <w:pPr>
              <w:jc w:val="both"/>
              <w:rPr>
                <w:bCs/>
                <w:sz w:val="18"/>
                <w:szCs w:val="18"/>
              </w:rPr>
            </w:pPr>
            <w:r>
              <w:rPr>
                <w:bCs/>
                <w:sz w:val="18"/>
                <w:szCs w:val="18"/>
              </w:rPr>
              <w:t>- Cercetare.</w:t>
            </w:r>
          </w:p>
          <w:p w:rsidR="009C0E1A" w:rsidRDefault="006478F8">
            <w:pPr>
              <w:rPr>
                <w:rFonts w:eastAsia="Times New Roman"/>
                <w:color w:val="000000"/>
                <w:sz w:val="20"/>
                <w:szCs w:val="20"/>
              </w:rPr>
            </w:pPr>
            <w:r>
              <w:rPr>
                <w:bCs/>
                <w:sz w:val="18"/>
                <w:szCs w:val="18"/>
              </w:rPr>
              <w:t>- Înregistrare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hAnsi="Arial" w:cs="Arial"/>
                <w:sz w:val="20"/>
                <w:szCs w:val="20"/>
              </w:rPr>
            </w:pPr>
            <w:r>
              <w:rPr>
                <w:rFonts w:ascii="Arial" w:hAnsi="Arial" w:cs="Arial"/>
                <w:sz w:val="20"/>
                <w:szCs w:val="20"/>
              </w:rPr>
              <w:t>1,5 ore</w:t>
            </w:r>
          </w:p>
          <w:p w:rsidR="009C0E1A" w:rsidRDefault="006478F8">
            <w:pPr>
              <w:rPr>
                <w:rFonts w:eastAsia="Times New Roman"/>
                <w:color w:val="000000"/>
                <w:sz w:val="20"/>
                <w:szCs w:val="20"/>
              </w:rPr>
            </w:pPr>
            <w:r>
              <w:rPr>
                <w:rFonts w:ascii="Arial" w:hAnsi="Arial" w:cs="Arial"/>
                <w:sz w:val="20"/>
                <w:szCs w:val="20"/>
              </w:rPr>
              <w:t>(3, 5, 6, 8, 9, 11, 12, 14, 15, 17, 21, 25, 29, ***)</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bCs/>
                <w:sz w:val="18"/>
                <w:szCs w:val="18"/>
              </w:rPr>
            </w:pPr>
            <w:r>
              <w:rPr>
                <w:bCs/>
                <w:sz w:val="18"/>
                <w:szCs w:val="18"/>
              </w:rPr>
              <w:t>7. Primul ajutor.</w:t>
            </w:r>
          </w:p>
          <w:p w:rsidR="009C0E1A" w:rsidRDefault="006478F8">
            <w:pPr>
              <w:rPr>
                <w:rFonts w:eastAsia="Times New Roman"/>
                <w:color w:val="000000"/>
                <w:sz w:val="20"/>
                <w:szCs w:val="20"/>
              </w:rPr>
            </w:pPr>
            <w:r>
              <w:rPr>
                <w:bCs/>
                <w:sz w:val="18"/>
                <w:szCs w:val="18"/>
              </w:rPr>
              <w:t>- Alertarea factorilor de intervenţie.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hAnsi="Arial" w:cs="Arial"/>
                <w:sz w:val="20"/>
                <w:szCs w:val="20"/>
              </w:rPr>
            </w:pPr>
            <w:r>
              <w:rPr>
                <w:rFonts w:ascii="Arial" w:hAnsi="Arial" w:cs="Arial"/>
                <w:sz w:val="20"/>
                <w:szCs w:val="20"/>
              </w:rPr>
              <w:t>1,5 ore</w:t>
            </w:r>
          </w:p>
          <w:p w:rsidR="009C0E1A" w:rsidRDefault="006478F8">
            <w:pPr>
              <w:rPr>
                <w:rFonts w:eastAsia="Times New Roman"/>
                <w:color w:val="000000"/>
                <w:sz w:val="20"/>
                <w:szCs w:val="20"/>
              </w:rPr>
            </w:pPr>
            <w:r>
              <w:rPr>
                <w:rFonts w:ascii="Arial" w:hAnsi="Arial" w:cs="Arial"/>
                <w:sz w:val="20"/>
                <w:szCs w:val="20"/>
              </w:rPr>
              <w:t>(4, 7, 8, 9, 10, 13, 14, 16, 17, 20, 25, 27, 29, ***)</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bCs/>
                <w:sz w:val="18"/>
                <w:szCs w:val="18"/>
              </w:rPr>
              <w:t>- Măsuri privind eliminarea pericolelor.</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C0E1A" w:rsidRDefault="006478F8">
            <w:pPr>
              <w:rPr>
                <w:rFonts w:ascii="Arial" w:hAnsi="Arial" w:cs="Arial"/>
                <w:sz w:val="20"/>
                <w:szCs w:val="20"/>
              </w:rPr>
            </w:pPr>
            <w:r>
              <w:rPr>
                <w:rFonts w:ascii="Arial" w:hAnsi="Arial" w:cs="Arial"/>
                <w:sz w:val="20"/>
                <w:szCs w:val="20"/>
              </w:rPr>
              <w:t>1,5 ore</w:t>
            </w:r>
          </w:p>
          <w:p w:rsidR="009C0E1A" w:rsidRDefault="006478F8">
            <w:pPr>
              <w:rPr>
                <w:rFonts w:eastAsia="Times New Roman"/>
                <w:color w:val="000000"/>
                <w:sz w:val="20"/>
                <w:szCs w:val="20"/>
              </w:rPr>
            </w:pPr>
            <w:r>
              <w:rPr>
                <w:rFonts w:ascii="Arial" w:hAnsi="Arial" w:cs="Arial"/>
                <w:sz w:val="20"/>
                <w:szCs w:val="20"/>
              </w:rPr>
              <w:t>(4, 7, 8, 9, 10, 13, 14, 16, 17, 20, 25, 27, 29, ***)</w:t>
            </w:r>
          </w:p>
        </w:tc>
      </w:tr>
      <w:tr w:rsidR="009C0E1A">
        <w:tc>
          <w:tcPr>
            <w:tcW w:w="0" w:type="auto"/>
            <w:gridSpan w:val="4"/>
            <w:tcBorders>
              <w:top w:val="nil"/>
              <w:left w:val="single" w:sz="4" w:space="0" w:color="auto"/>
              <w:bottom w:val="nil"/>
              <w:right w:val="single" w:sz="4" w:space="0" w:color="auto"/>
            </w:tcBorders>
            <w:tcMar>
              <w:top w:w="0" w:type="dxa"/>
              <w:left w:w="40" w:type="dxa"/>
              <w:bottom w:w="0" w:type="dxa"/>
              <w:right w:w="40" w:type="dxa"/>
            </w:tcMar>
            <w:vAlign w:val="center"/>
          </w:tcPr>
          <w:p w:rsidR="009C0E1A" w:rsidRDefault="006478F8">
            <w:pPr>
              <w:pStyle w:val="ColorfulList-Accent11"/>
              <w:ind w:left="57"/>
              <w:rPr>
                <w:rFonts w:ascii="Arial" w:hAnsi="Arial" w:cs="Arial"/>
                <w:b/>
                <w:bCs/>
                <w:sz w:val="20"/>
                <w:szCs w:val="20"/>
                <w:lang w:val="ro-RO"/>
              </w:rPr>
            </w:pPr>
            <w:r>
              <w:rPr>
                <w:rFonts w:ascii="Arial" w:hAnsi="Arial" w:cs="Arial"/>
                <w:b/>
                <w:bCs/>
                <w:sz w:val="20"/>
                <w:szCs w:val="20"/>
                <w:lang w:val="ro-RO"/>
              </w:rPr>
              <w:t xml:space="preserve">Bibliografie </w:t>
            </w:r>
          </w:p>
          <w:p w:rsidR="009C0E1A" w:rsidRDefault="009C0E1A">
            <w:pPr>
              <w:pStyle w:val="ColorfulList-Accent11"/>
              <w:ind w:left="57"/>
              <w:rPr>
                <w:rFonts w:ascii="Arial" w:hAnsi="Arial" w:cs="Arial"/>
                <w:b/>
                <w:bCs/>
                <w:sz w:val="20"/>
                <w:szCs w:val="20"/>
                <w:lang w:val="ro-RO"/>
              </w:rPr>
            </w:pPr>
          </w:p>
          <w:p w:rsidR="009C0E1A" w:rsidRDefault="006478F8">
            <w:pPr>
              <w:pStyle w:val="ColorfulList-Accent11"/>
              <w:ind w:left="57"/>
              <w:rPr>
                <w:rFonts w:ascii="Arial" w:hAnsi="Arial" w:cs="Arial"/>
                <w:b/>
                <w:bCs/>
                <w:sz w:val="20"/>
                <w:szCs w:val="20"/>
                <w:lang w:val="ro-RO"/>
              </w:rPr>
            </w:pPr>
            <w:r>
              <w:rPr>
                <w:rFonts w:ascii="Arial" w:hAnsi="Arial" w:cs="Arial"/>
                <w:b/>
                <w:bCs/>
                <w:sz w:val="20"/>
                <w:szCs w:val="20"/>
                <w:lang w:val="ro-RO"/>
              </w:rPr>
              <w:t>Referinţe principale:</w:t>
            </w:r>
          </w:p>
          <w:p w:rsidR="009C0E1A" w:rsidRDefault="006478F8">
            <w:pPr>
              <w:jc w:val="both"/>
              <w:rPr>
                <w:bCs/>
                <w:sz w:val="16"/>
                <w:szCs w:val="16"/>
              </w:rPr>
            </w:pPr>
            <w:r>
              <w:rPr>
                <w:bCs/>
                <w:sz w:val="16"/>
                <w:szCs w:val="16"/>
              </w:rPr>
              <w:t>1. ALBULESCU, Andrei George - Bazele legislative şi metodo¬logice ale securităţii şi sănătăţii în muncă, Suport curs, Universitatea Tehnică Gh. Asachi din Iaşi, Facultatea de Ştiinţa şi Ingineria Materialelor, Iaşi, 2003.</w:t>
            </w:r>
          </w:p>
          <w:p w:rsidR="009C0E1A" w:rsidRDefault="006478F8">
            <w:pPr>
              <w:jc w:val="both"/>
              <w:rPr>
                <w:bCs/>
                <w:sz w:val="16"/>
                <w:szCs w:val="16"/>
              </w:rPr>
            </w:pPr>
            <w:r>
              <w:rPr>
                <w:bCs/>
                <w:sz w:val="16"/>
                <w:szCs w:val="16"/>
              </w:rPr>
              <w:t>2. ALEXANDRU, V. - Ergonomie. Elemente generale, Ed. LUX LIBRIS, Braşov, 1997.</w:t>
            </w:r>
          </w:p>
          <w:p w:rsidR="009C0E1A" w:rsidRDefault="006478F8">
            <w:pPr>
              <w:jc w:val="both"/>
              <w:rPr>
                <w:bCs/>
                <w:sz w:val="16"/>
                <w:szCs w:val="16"/>
              </w:rPr>
            </w:pPr>
            <w:r>
              <w:rPr>
                <w:bCs/>
                <w:sz w:val="16"/>
                <w:szCs w:val="16"/>
              </w:rPr>
              <w:t>3. BASUC, Mariana, BALTĂ, Mihai, ş.a. - Reglementări şi bune practici în domeniul Securităţii şi sănătăţii în muncă, Ed. Copertex , Bucuresti, 2004.</w:t>
            </w:r>
          </w:p>
          <w:p w:rsidR="009C0E1A" w:rsidRDefault="006478F8">
            <w:pPr>
              <w:jc w:val="both"/>
              <w:rPr>
                <w:bCs/>
                <w:sz w:val="16"/>
                <w:szCs w:val="16"/>
              </w:rPr>
            </w:pPr>
            <w:r>
              <w:rPr>
                <w:bCs/>
                <w:sz w:val="16"/>
                <w:szCs w:val="16"/>
              </w:rPr>
              <w:t>4. BEJAN, L., GOMIC, G. - Primul Ajutor la locul accidentului şi în timpul transportului, Ed. FACLA, Timişoara, 1981.</w:t>
            </w:r>
          </w:p>
          <w:p w:rsidR="009C0E1A" w:rsidRDefault="006478F8">
            <w:pPr>
              <w:jc w:val="both"/>
              <w:rPr>
                <w:bCs/>
                <w:sz w:val="16"/>
                <w:szCs w:val="16"/>
              </w:rPr>
            </w:pPr>
            <w:r>
              <w:rPr>
                <w:bCs/>
                <w:sz w:val="16"/>
                <w:szCs w:val="16"/>
              </w:rPr>
              <w:t>5. BOGÁTHY, Zoltán, ş.a. - Manual de Psihologia Muncii şi Organizaţională, Ed. Polirom, Iaşi, 2004.</w:t>
            </w:r>
          </w:p>
          <w:p w:rsidR="009C0E1A" w:rsidRDefault="006478F8">
            <w:pPr>
              <w:jc w:val="both"/>
              <w:rPr>
                <w:bCs/>
                <w:sz w:val="16"/>
                <w:szCs w:val="16"/>
              </w:rPr>
            </w:pPr>
            <w:r>
              <w:rPr>
                <w:bCs/>
                <w:sz w:val="16"/>
                <w:szCs w:val="16"/>
              </w:rPr>
              <w:t>6. CĂLDĂRESCU, Gabriela, TANASIEVICI, George Daniel - Evaluarea conformităţii de securitate a echipamentelor de muncă şi a echipamentelor individuale de protecţie, Suport de curs, Universitatea Tehnică Gh. Asachi din Iaşi, Facultatea de Ştiinţa şi Ingineria Materialelor, Iaşi, 2009.</w:t>
            </w:r>
          </w:p>
          <w:p w:rsidR="009C0E1A" w:rsidRDefault="006478F8">
            <w:pPr>
              <w:jc w:val="both"/>
              <w:rPr>
                <w:bCs/>
                <w:sz w:val="16"/>
                <w:szCs w:val="16"/>
              </w:rPr>
            </w:pPr>
            <w:r>
              <w:rPr>
                <w:bCs/>
                <w:sz w:val="16"/>
                <w:szCs w:val="16"/>
              </w:rPr>
              <w:t>7. CREANGĂ , Camelia - Metodologii pentru aprecierea riscurilor la locul de muncă, ICSPM, Bucureşti, 1999.</w:t>
            </w:r>
          </w:p>
          <w:p w:rsidR="009C0E1A" w:rsidRDefault="006478F8">
            <w:pPr>
              <w:jc w:val="both"/>
              <w:rPr>
                <w:bCs/>
                <w:sz w:val="16"/>
                <w:szCs w:val="16"/>
              </w:rPr>
            </w:pPr>
            <w:r>
              <w:rPr>
                <w:bCs/>
                <w:sz w:val="16"/>
                <w:szCs w:val="16"/>
              </w:rPr>
              <w:t>8. DARABONT, Alexandru - Evaluarea Calităţii de Securitate a Echipamentelor Tehnice, Ed. AGIR, BUC., 01.</w:t>
            </w:r>
          </w:p>
          <w:p w:rsidR="009C0E1A" w:rsidRDefault="006478F8">
            <w:pPr>
              <w:jc w:val="both"/>
              <w:rPr>
                <w:bCs/>
                <w:sz w:val="16"/>
                <w:szCs w:val="16"/>
              </w:rPr>
            </w:pPr>
            <w:r>
              <w:rPr>
                <w:bCs/>
                <w:sz w:val="16"/>
                <w:szCs w:val="16"/>
              </w:rPr>
              <w:t xml:space="preserve">9. DARABONT, Alexandru - Valori limita de expunere la agenţi fizici la locul de muncă , Risc şi Securitate în Munca, I.C.S.P.M., Bucureşti, NR. 1-2/1994. </w:t>
            </w:r>
          </w:p>
          <w:p w:rsidR="009C0E1A" w:rsidRDefault="006478F8">
            <w:pPr>
              <w:jc w:val="both"/>
              <w:rPr>
                <w:bCs/>
                <w:sz w:val="16"/>
                <w:szCs w:val="16"/>
              </w:rPr>
            </w:pPr>
            <w:r>
              <w:rPr>
                <w:bCs/>
                <w:sz w:val="16"/>
                <w:szCs w:val="16"/>
              </w:rPr>
              <w:t>10. DARABONT, Alexandru, GRIGORIU Ileana, ş.a. - Primul Ajutor la locul accidentului, Institutul Naţional de Cercetare-Dezvoltare pentru Protecţia Muncii, 1999.</w:t>
            </w:r>
          </w:p>
          <w:p w:rsidR="009C0E1A" w:rsidRDefault="006478F8">
            <w:pPr>
              <w:jc w:val="both"/>
              <w:rPr>
                <w:bCs/>
                <w:sz w:val="16"/>
                <w:szCs w:val="16"/>
              </w:rPr>
            </w:pPr>
            <w:r>
              <w:rPr>
                <w:bCs/>
                <w:sz w:val="16"/>
                <w:szCs w:val="16"/>
              </w:rPr>
              <w:t>11. DARABONT, Alexandru, KOVACS, Ştefan, DARABONT, Doru - "Ghid pentru autoevaluarea Securităţii în Munca la nivelul unităţilor mici şi mijlocii" - 1998.</w:t>
            </w:r>
          </w:p>
          <w:p w:rsidR="009C0E1A" w:rsidRDefault="006478F8">
            <w:pPr>
              <w:jc w:val="both"/>
              <w:rPr>
                <w:bCs/>
                <w:sz w:val="16"/>
                <w:szCs w:val="16"/>
              </w:rPr>
            </w:pPr>
            <w:r>
              <w:rPr>
                <w:bCs/>
                <w:sz w:val="16"/>
                <w:szCs w:val="16"/>
              </w:rPr>
              <w:t>12. DARABONT, Alexandru, NISIPEANU, Steluţa, DARABONT, Doru - Auditul Securităţii şi Sănătăţii în Muncă  - Ed.  AGIR - Bucureşti, 2002.</w:t>
            </w:r>
          </w:p>
          <w:p w:rsidR="009C0E1A" w:rsidRDefault="006478F8">
            <w:pPr>
              <w:jc w:val="both"/>
              <w:rPr>
                <w:bCs/>
                <w:sz w:val="16"/>
                <w:szCs w:val="16"/>
              </w:rPr>
            </w:pPr>
            <w:r>
              <w:rPr>
                <w:bCs/>
                <w:sz w:val="16"/>
                <w:szCs w:val="16"/>
              </w:rPr>
              <w:t>13. DARABONT, Alexandru, PECE, Ştefan - Protectia Muncii, Ed. DIDACTICA ŞI PEDAGOGICĂ, Bucuresti, 1996.</w:t>
            </w:r>
          </w:p>
          <w:p w:rsidR="009C0E1A" w:rsidRDefault="006478F8">
            <w:pPr>
              <w:jc w:val="both"/>
              <w:rPr>
                <w:bCs/>
                <w:sz w:val="16"/>
                <w:szCs w:val="16"/>
              </w:rPr>
            </w:pPr>
            <w:r>
              <w:rPr>
                <w:bCs/>
                <w:sz w:val="16"/>
                <w:szCs w:val="16"/>
              </w:rPr>
              <w:t>14. DARABONT, Alexandru, PECE, Ştefan, DĂSCĂLESCU, Aurelia - Managementul Securităţii şi Sănătăţii în Muncă, Ed. AGIR, Bucureşti, 2001.</w:t>
            </w:r>
          </w:p>
          <w:p w:rsidR="009C0E1A" w:rsidRDefault="006478F8">
            <w:pPr>
              <w:jc w:val="both"/>
              <w:rPr>
                <w:bCs/>
                <w:sz w:val="16"/>
                <w:szCs w:val="16"/>
              </w:rPr>
            </w:pPr>
            <w:r>
              <w:rPr>
                <w:bCs/>
                <w:sz w:val="16"/>
                <w:szCs w:val="16"/>
              </w:rPr>
              <w:t>15. DARABONT, Alexandru, TĂNASE Nazarica - Ghid pentru Evaluarea nivelului de Securitate în Muncă, ICSPM, BUCUREŞTI, 1997.</w:t>
            </w:r>
          </w:p>
          <w:p w:rsidR="009C0E1A" w:rsidRDefault="006478F8">
            <w:pPr>
              <w:jc w:val="both"/>
              <w:rPr>
                <w:bCs/>
                <w:sz w:val="16"/>
                <w:szCs w:val="16"/>
              </w:rPr>
            </w:pPr>
            <w:r>
              <w:rPr>
                <w:bCs/>
                <w:sz w:val="16"/>
                <w:szCs w:val="16"/>
              </w:rPr>
              <w:t>16. DĂSCALESCU, Aurelia - Costul Accidentelor de Muncă, Ed. ATLAS PRESS, Bucureşti, 2003.</w:t>
            </w:r>
          </w:p>
          <w:p w:rsidR="009C0E1A" w:rsidRDefault="006478F8">
            <w:pPr>
              <w:jc w:val="both"/>
              <w:rPr>
                <w:bCs/>
                <w:sz w:val="16"/>
                <w:szCs w:val="16"/>
              </w:rPr>
            </w:pPr>
            <w:r>
              <w:rPr>
                <w:bCs/>
                <w:sz w:val="16"/>
                <w:szCs w:val="16"/>
              </w:rPr>
              <w:t>17. DEMIAN, Adina-Mihaela, PSIHOLOG -  Combaterea stresului de la locul de muncă, măsuri la nivel individual şi organizaţional Bucureşti, 2005.</w:t>
            </w:r>
          </w:p>
          <w:p w:rsidR="009C0E1A" w:rsidRDefault="006478F8">
            <w:pPr>
              <w:jc w:val="both"/>
              <w:rPr>
                <w:bCs/>
                <w:sz w:val="16"/>
                <w:szCs w:val="16"/>
              </w:rPr>
            </w:pPr>
            <w:r>
              <w:rPr>
                <w:bCs/>
                <w:sz w:val="16"/>
                <w:szCs w:val="16"/>
              </w:rPr>
              <w:t>18. ISPAS, C., ş.a. - Ergonomia Maşinilor Unelte, Ed. TEHNICĂ, Bucureşti, 1984.</w:t>
            </w:r>
          </w:p>
          <w:p w:rsidR="009C0E1A" w:rsidRDefault="006478F8">
            <w:pPr>
              <w:jc w:val="both"/>
              <w:rPr>
                <w:bCs/>
                <w:sz w:val="16"/>
                <w:szCs w:val="16"/>
              </w:rPr>
            </w:pPr>
            <w:r>
              <w:rPr>
                <w:bCs/>
                <w:sz w:val="16"/>
                <w:szCs w:val="16"/>
              </w:rPr>
              <w:t>19. MUNTEANU, Roxana - Drept European, Ed. OSCAR PRINT, Bucuresti, 1996.</w:t>
            </w:r>
          </w:p>
          <w:p w:rsidR="009C0E1A" w:rsidRDefault="006478F8">
            <w:pPr>
              <w:jc w:val="both"/>
              <w:rPr>
                <w:bCs/>
                <w:sz w:val="16"/>
                <w:szCs w:val="16"/>
              </w:rPr>
            </w:pPr>
            <w:r>
              <w:rPr>
                <w:bCs/>
                <w:sz w:val="16"/>
                <w:szCs w:val="16"/>
              </w:rPr>
              <w:t>20. NĂSTORIU, Ioan - ABC-ul Primului Ajutor, Ed. CERES, Bucureşti, 1989.</w:t>
            </w:r>
          </w:p>
          <w:p w:rsidR="009C0E1A" w:rsidRDefault="006478F8">
            <w:pPr>
              <w:jc w:val="both"/>
              <w:rPr>
                <w:bCs/>
                <w:sz w:val="16"/>
                <w:szCs w:val="16"/>
              </w:rPr>
            </w:pPr>
            <w:r>
              <w:rPr>
                <w:bCs/>
                <w:sz w:val="16"/>
                <w:szCs w:val="16"/>
              </w:rPr>
              <w:t>21. PECE, Ştefan - Evaluare a Riscurilor în sistemul Om - Maşină, Ed. ATLAS PRESS, Bucureşti 2003.</w:t>
            </w:r>
          </w:p>
          <w:p w:rsidR="009C0E1A" w:rsidRDefault="006478F8">
            <w:pPr>
              <w:jc w:val="both"/>
              <w:rPr>
                <w:bCs/>
                <w:sz w:val="16"/>
                <w:szCs w:val="16"/>
              </w:rPr>
            </w:pPr>
            <w:r>
              <w:rPr>
                <w:bCs/>
                <w:sz w:val="16"/>
                <w:szCs w:val="16"/>
              </w:rPr>
              <w:t>22. PECE, Ştefan, DASCALESCU, Andrei - DEX  dictionar explicativ în  securitate şi sănătate În Muncă, , Ed. Genicod, Bucuresti, 2001.</w:t>
            </w:r>
          </w:p>
          <w:p w:rsidR="009C0E1A" w:rsidRDefault="006478F8">
            <w:pPr>
              <w:jc w:val="both"/>
              <w:rPr>
                <w:bCs/>
                <w:sz w:val="16"/>
                <w:szCs w:val="16"/>
              </w:rPr>
            </w:pPr>
            <w:r>
              <w:rPr>
                <w:bCs/>
                <w:sz w:val="16"/>
                <w:szCs w:val="16"/>
              </w:rPr>
              <w:t xml:space="preserve">23. POPESCU, Andrei - Dreptul Internaţional al Munci, Ed. HOLDING REPORTER, Bucureşti, 2004. </w:t>
            </w:r>
          </w:p>
          <w:p w:rsidR="009C0E1A" w:rsidRDefault="006478F8">
            <w:pPr>
              <w:jc w:val="both"/>
              <w:rPr>
                <w:bCs/>
                <w:sz w:val="16"/>
                <w:szCs w:val="16"/>
              </w:rPr>
            </w:pPr>
            <w:r>
              <w:rPr>
                <w:bCs/>
                <w:sz w:val="16"/>
                <w:szCs w:val="16"/>
              </w:rPr>
              <w:t>24. ROŞCA, C., ş.a. - Economia şi Organizarea Ergonomică a  Muncii, E.D.P.,  Bucureşti, 1982.</w:t>
            </w:r>
          </w:p>
          <w:p w:rsidR="009C0E1A" w:rsidRDefault="006478F8">
            <w:pPr>
              <w:jc w:val="both"/>
              <w:rPr>
                <w:bCs/>
                <w:sz w:val="16"/>
                <w:szCs w:val="16"/>
              </w:rPr>
            </w:pPr>
            <w:r>
              <w:rPr>
                <w:bCs/>
                <w:sz w:val="16"/>
                <w:szCs w:val="16"/>
              </w:rPr>
              <w:t xml:space="preserve">25. STEFĂNESCU, Ion Traian - Dreptul muncii, Ed. LUMINA LEX, Bucuresti, 2000. </w:t>
            </w:r>
          </w:p>
          <w:p w:rsidR="009C0E1A" w:rsidRDefault="006478F8">
            <w:pPr>
              <w:jc w:val="both"/>
              <w:rPr>
                <w:bCs/>
                <w:sz w:val="16"/>
                <w:szCs w:val="16"/>
              </w:rPr>
            </w:pPr>
            <w:r>
              <w:rPr>
                <w:bCs/>
                <w:sz w:val="16"/>
                <w:szCs w:val="16"/>
              </w:rPr>
              <w:t>26. STRĂJESCU, E., ş.a. - Ergonomia şi Estetica Maşinilor Unelte, Universitatea Politehnică Bucureşti, 2000.</w:t>
            </w:r>
          </w:p>
          <w:p w:rsidR="009C0E1A" w:rsidRDefault="006478F8">
            <w:pPr>
              <w:jc w:val="both"/>
              <w:rPr>
                <w:bCs/>
                <w:sz w:val="16"/>
                <w:szCs w:val="16"/>
              </w:rPr>
            </w:pPr>
            <w:r>
              <w:rPr>
                <w:bCs/>
                <w:sz w:val="16"/>
                <w:szCs w:val="16"/>
              </w:rPr>
              <w:t>27. TINCA, Ovidiu - Normele Juridice de Protectie a Muncii, Ed. LUMINA LEX, Bucuresti, 2002</w:t>
            </w:r>
          </w:p>
          <w:p w:rsidR="009C0E1A" w:rsidRDefault="006478F8">
            <w:pPr>
              <w:jc w:val="both"/>
              <w:rPr>
                <w:bCs/>
                <w:sz w:val="16"/>
                <w:szCs w:val="16"/>
              </w:rPr>
            </w:pPr>
            <w:r>
              <w:rPr>
                <w:bCs/>
                <w:sz w:val="16"/>
                <w:szCs w:val="16"/>
              </w:rPr>
              <w:t>28. TRUFAŞU, A., O. - Ergonomie Vizuală, Universitatea Politehnică Bucureşti, 2000.</w:t>
            </w:r>
          </w:p>
          <w:p w:rsidR="009C0E1A" w:rsidRDefault="006478F8">
            <w:pPr>
              <w:jc w:val="both"/>
              <w:rPr>
                <w:bCs/>
                <w:sz w:val="16"/>
                <w:szCs w:val="16"/>
              </w:rPr>
            </w:pPr>
            <w:r>
              <w:rPr>
                <w:bCs/>
                <w:sz w:val="16"/>
                <w:szCs w:val="16"/>
              </w:rPr>
              <w:t>29. TUDOROIU, Theodor - Tratatul Uniunii Europene,Ed. LUCRETIUS, Bucuresti, 1996.</w:t>
            </w:r>
          </w:p>
          <w:p w:rsidR="009C0E1A" w:rsidRDefault="009C0E1A">
            <w:pPr>
              <w:pStyle w:val="ColorfulList-Accent11"/>
              <w:ind w:left="0"/>
              <w:rPr>
                <w:rFonts w:ascii="Arial" w:hAnsi="Arial" w:cs="Arial"/>
                <w:b/>
                <w:bCs/>
                <w:sz w:val="20"/>
                <w:szCs w:val="20"/>
                <w:lang w:val="ro-RO"/>
              </w:rPr>
            </w:pPr>
          </w:p>
          <w:p w:rsidR="009C0E1A" w:rsidRDefault="006478F8">
            <w:pPr>
              <w:pStyle w:val="ColorfulList-Accent11"/>
              <w:ind w:left="57"/>
              <w:rPr>
                <w:rFonts w:ascii="Arial" w:hAnsi="Arial" w:cs="Arial"/>
                <w:b/>
                <w:bCs/>
                <w:sz w:val="20"/>
                <w:szCs w:val="20"/>
                <w:lang w:val="ro-RO"/>
              </w:rPr>
            </w:pPr>
            <w:r>
              <w:rPr>
                <w:rFonts w:ascii="Arial" w:hAnsi="Arial" w:cs="Arial"/>
                <w:b/>
                <w:bCs/>
                <w:sz w:val="20"/>
                <w:szCs w:val="20"/>
                <w:lang w:val="ro-RO"/>
              </w:rPr>
              <w:t>Referinţe suplimentare:</w:t>
            </w:r>
          </w:p>
          <w:p w:rsidR="009C0E1A" w:rsidRDefault="006478F8">
            <w:pPr>
              <w:jc w:val="both"/>
              <w:rPr>
                <w:bCs/>
                <w:sz w:val="16"/>
                <w:szCs w:val="16"/>
              </w:rPr>
            </w:pPr>
            <w:r>
              <w:rPr>
                <w:bCs/>
                <w:sz w:val="16"/>
                <w:szCs w:val="16"/>
              </w:rPr>
              <w:t>*** Agenţia Europeană pentru Securitate şi Sănătate în Muncă,  fişe informative (FACT).</w:t>
            </w:r>
          </w:p>
          <w:p w:rsidR="009C0E1A" w:rsidRDefault="006478F8">
            <w:pPr>
              <w:jc w:val="both"/>
              <w:rPr>
                <w:bCs/>
                <w:sz w:val="16"/>
                <w:szCs w:val="16"/>
              </w:rPr>
            </w:pPr>
            <w:r>
              <w:rPr>
                <w:bCs/>
                <w:sz w:val="16"/>
                <w:szCs w:val="16"/>
              </w:rPr>
              <w:t xml:space="preserve">*** American Psychological Association - Stress in the Workplace - Workplace stress from the employee’s point of view; gives suggestions for gaining control over some aspects of one’s job. </w:t>
            </w:r>
          </w:p>
          <w:p w:rsidR="009C0E1A" w:rsidRDefault="006478F8">
            <w:pPr>
              <w:jc w:val="both"/>
              <w:rPr>
                <w:bCs/>
                <w:sz w:val="16"/>
                <w:szCs w:val="16"/>
              </w:rPr>
            </w:pPr>
            <w:r>
              <w:rPr>
                <w:bCs/>
                <w:sz w:val="16"/>
                <w:szCs w:val="16"/>
              </w:rPr>
              <w:t xml:space="preserve">*** Constituţia României (republicare).  </w:t>
            </w:r>
          </w:p>
          <w:p w:rsidR="009C0E1A" w:rsidRDefault="006478F8">
            <w:pPr>
              <w:jc w:val="both"/>
              <w:rPr>
                <w:bCs/>
                <w:sz w:val="16"/>
                <w:szCs w:val="16"/>
              </w:rPr>
            </w:pPr>
            <w:r>
              <w:rPr>
                <w:bCs/>
                <w:sz w:val="16"/>
                <w:szCs w:val="16"/>
              </w:rPr>
              <w:t>*** Directiva 89/391/CEE a Consiliului Comunităţii Europene, Directiva - cadru. pentru promovarea îmbunătăţirii sănătăţii şi securităţii lucrătorilor la locul de muncă din 12 iunie 1989.</w:t>
            </w:r>
          </w:p>
          <w:p w:rsidR="009C0E1A" w:rsidRDefault="006478F8">
            <w:pPr>
              <w:jc w:val="both"/>
              <w:rPr>
                <w:bCs/>
                <w:sz w:val="16"/>
                <w:szCs w:val="16"/>
              </w:rPr>
            </w:pPr>
            <w:r>
              <w:rPr>
                <w:bCs/>
                <w:sz w:val="16"/>
                <w:szCs w:val="16"/>
              </w:rPr>
              <w:t>*** Directiva 95/63/CE a Consiliului de modificare a Directivei 89/655/CEE privind cerinţele minime de securitate şi sănătate pentru folosirea de către lucrători a echipamentului de lucru la locul de muncă,  5 decembrie 1995.</w:t>
            </w:r>
          </w:p>
          <w:p w:rsidR="009C0E1A" w:rsidRDefault="006478F8">
            <w:pPr>
              <w:jc w:val="both"/>
              <w:rPr>
                <w:bCs/>
                <w:sz w:val="16"/>
                <w:szCs w:val="16"/>
              </w:rPr>
            </w:pPr>
            <w:r>
              <w:rPr>
                <w:bCs/>
                <w:sz w:val="16"/>
                <w:szCs w:val="16"/>
              </w:rPr>
              <w:t>*** HOTĂRÂRE nr. 1.146 /2006 privind cerinţele minime de securitate şi sănătate pentru utilizarea în munca de către lucrători a echipamentelor de muncă.</w:t>
            </w:r>
          </w:p>
          <w:p w:rsidR="009C0E1A" w:rsidRDefault="006478F8">
            <w:pPr>
              <w:jc w:val="both"/>
              <w:rPr>
                <w:bCs/>
                <w:sz w:val="16"/>
                <w:szCs w:val="16"/>
              </w:rPr>
            </w:pPr>
            <w:r>
              <w:rPr>
                <w:bCs/>
                <w:sz w:val="16"/>
                <w:szCs w:val="16"/>
              </w:rPr>
              <w:t>*** HOTĂRÂRE nr. 1028/2006 privind cerinţele minime de securitate şi sănătate în muncă referitoare la utilizarea echipamentelor cu ecran de vizualizare.</w:t>
            </w:r>
          </w:p>
          <w:p w:rsidR="009C0E1A" w:rsidRDefault="006478F8">
            <w:pPr>
              <w:jc w:val="both"/>
              <w:rPr>
                <w:bCs/>
                <w:sz w:val="16"/>
                <w:szCs w:val="16"/>
              </w:rPr>
            </w:pPr>
            <w:r>
              <w:rPr>
                <w:bCs/>
                <w:sz w:val="16"/>
                <w:szCs w:val="16"/>
              </w:rPr>
              <w:t>*** HOTĂRÂRE nr. 1048/2006 privind cerinţele minime de securitate şi sănătate pentru utilizarea de către lucrători a echipamentelor individuale de protecţie la locul de muncă.</w:t>
            </w:r>
          </w:p>
          <w:p w:rsidR="009C0E1A" w:rsidRDefault="006478F8">
            <w:pPr>
              <w:jc w:val="both"/>
              <w:rPr>
                <w:bCs/>
                <w:sz w:val="16"/>
                <w:szCs w:val="16"/>
              </w:rPr>
            </w:pPr>
            <w:r>
              <w:rPr>
                <w:bCs/>
                <w:sz w:val="16"/>
                <w:szCs w:val="16"/>
              </w:rPr>
              <w:t>*** HOTĂRÂRE nr. 1051/2006 privind cerinţele minime de securitate şi sănătate pentru manipularea manuală a maselor care prezintă riscuri pentru lucrători, în special de afecţiuni dorsolombare.</w:t>
            </w:r>
          </w:p>
          <w:p w:rsidR="009C0E1A" w:rsidRDefault="006478F8">
            <w:pPr>
              <w:jc w:val="both"/>
              <w:rPr>
                <w:bCs/>
                <w:sz w:val="16"/>
                <w:szCs w:val="16"/>
              </w:rPr>
            </w:pPr>
            <w:r>
              <w:rPr>
                <w:bCs/>
                <w:sz w:val="16"/>
                <w:szCs w:val="16"/>
              </w:rPr>
              <w:lastRenderedPageBreak/>
              <w:t>*** HOTĂRÂRE nr. 1091/2006 privind cerinţele minime de securitate şi sănătate pentru locul de muncă.</w:t>
            </w:r>
          </w:p>
          <w:p w:rsidR="009C0E1A" w:rsidRDefault="006478F8">
            <w:pPr>
              <w:jc w:val="both"/>
              <w:rPr>
                <w:bCs/>
                <w:sz w:val="16"/>
                <w:szCs w:val="16"/>
              </w:rPr>
            </w:pPr>
            <w:r>
              <w:rPr>
                <w:bCs/>
                <w:sz w:val="16"/>
                <w:szCs w:val="16"/>
              </w:rPr>
              <w:t>*** HOTĂRÂRE nr. 1218/2006 privind stabilirea cerinţelor minime de securitate şi sănătate în muncă pentru asigurarea protecţiei lucrătorilor împotriva riscurilor legate de prezenţa agenţilor chimici.</w:t>
            </w:r>
          </w:p>
          <w:p w:rsidR="009C0E1A" w:rsidRDefault="006478F8">
            <w:pPr>
              <w:jc w:val="both"/>
              <w:rPr>
                <w:bCs/>
                <w:sz w:val="16"/>
                <w:szCs w:val="16"/>
              </w:rPr>
            </w:pPr>
            <w:r>
              <w:rPr>
                <w:bCs/>
                <w:sz w:val="16"/>
                <w:szCs w:val="16"/>
              </w:rPr>
              <w:t>*** HOTĂRÂRE nr. 1425/2006 (actualizată 2010) pentru aprobarea Normelor metodologice de aplicare a prevederilor Legii securităţii şi sănătăţii în muncă nr. 319/2006.</w:t>
            </w:r>
          </w:p>
          <w:p w:rsidR="009C0E1A" w:rsidRDefault="006478F8">
            <w:pPr>
              <w:jc w:val="both"/>
              <w:rPr>
                <w:bCs/>
                <w:sz w:val="16"/>
                <w:szCs w:val="16"/>
              </w:rPr>
            </w:pPr>
            <w:r>
              <w:rPr>
                <w:bCs/>
                <w:sz w:val="16"/>
                <w:szCs w:val="16"/>
              </w:rPr>
              <w:t>*** HOTĂRÂRE nr. 971/2006 privind cerinţele minime pentru semnalizarea de securitate şi/sau de sănătate la locul de muncă.</w:t>
            </w:r>
          </w:p>
          <w:p w:rsidR="009C0E1A" w:rsidRDefault="006478F8">
            <w:pPr>
              <w:jc w:val="both"/>
              <w:rPr>
                <w:bCs/>
                <w:sz w:val="16"/>
                <w:szCs w:val="16"/>
              </w:rPr>
            </w:pPr>
            <w:r>
              <w:rPr>
                <w:bCs/>
                <w:sz w:val="16"/>
                <w:szCs w:val="16"/>
              </w:rPr>
              <w:t>*** Legea 202/2002- privind egalitatea de şanse intre femei şi bărbaţi.</w:t>
            </w:r>
          </w:p>
          <w:p w:rsidR="009C0E1A" w:rsidRDefault="006478F8">
            <w:pPr>
              <w:jc w:val="both"/>
              <w:rPr>
                <w:bCs/>
                <w:sz w:val="16"/>
                <w:szCs w:val="16"/>
              </w:rPr>
            </w:pPr>
            <w:r>
              <w:rPr>
                <w:bCs/>
                <w:sz w:val="16"/>
                <w:szCs w:val="16"/>
              </w:rPr>
              <w:t>*** Legea nr. 346/2002 privind asigurarea pentru accidente de muncă şi boli profesionale.</w:t>
            </w:r>
          </w:p>
          <w:p w:rsidR="009C0E1A" w:rsidRDefault="006478F8">
            <w:pPr>
              <w:jc w:val="both"/>
              <w:rPr>
                <w:bCs/>
                <w:sz w:val="16"/>
                <w:szCs w:val="16"/>
              </w:rPr>
            </w:pPr>
            <w:r>
              <w:rPr>
                <w:bCs/>
                <w:sz w:val="16"/>
                <w:szCs w:val="16"/>
              </w:rPr>
              <w:t>*** Legea nr. 53/2003 - Codul muncii, actualizată, republicată 2011.</w:t>
            </w:r>
          </w:p>
          <w:p w:rsidR="009C0E1A" w:rsidRDefault="006478F8">
            <w:pPr>
              <w:jc w:val="both"/>
              <w:rPr>
                <w:bCs/>
                <w:sz w:val="16"/>
                <w:szCs w:val="16"/>
              </w:rPr>
            </w:pPr>
            <w:r>
              <w:rPr>
                <w:bCs/>
                <w:sz w:val="16"/>
                <w:szCs w:val="16"/>
              </w:rPr>
              <w:t>*** Legea nr. 608/2001 privind evaluarea conformităţii produselor.</w:t>
            </w:r>
          </w:p>
          <w:p w:rsidR="009C0E1A" w:rsidRDefault="006478F8">
            <w:pPr>
              <w:jc w:val="both"/>
              <w:rPr>
                <w:bCs/>
                <w:sz w:val="16"/>
                <w:szCs w:val="16"/>
              </w:rPr>
            </w:pPr>
            <w:r>
              <w:rPr>
                <w:bCs/>
                <w:sz w:val="16"/>
                <w:szCs w:val="16"/>
              </w:rPr>
              <w:t xml:space="preserve">*** O.G. 137/2000- privind prevenirea şi sancţionarea tuturor formelor de discriminare, modificată prin Legea 48/2002 , O.G. 77/2003, Instrucţiuni 1/2003. </w:t>
            </w:r>
          </w:p>
          <w:p w:rsidR="009C0E1A" w:rsidRDefault="006478F8">
            <w:pPr>
              <w:jc w:val="both"/>
              <w:rPr>
                <w:bCs/>
                <w:sz w:val="16"/>
                <w:szCs w:val="16"/>
              </w:rPr>
            </w:pPr>
            <w:r>
              <w:rPr>
                <w:bCs/>
                <w:sz w:val="16"/>
                <w:szCs w:val="16"/>
              </w:rPr>
              <w:t>*** ORDIN nr. 753/2006 privind protecţia tinerilor în muncă.</w:t>
            </w:r>
          </w:p>
          <w:p w:rsidR="009C0E1A" w:rsidRDefault="006478F8">
            <w:pPr>
              <w:jc w:val="both"/>
              <w:rPr>
                <w:bCs/>
                <w:sz w:val="16"/>
                <w:szCs w:val="16"/>
              </w:rPr>
            </w:pPr>
            <w:r>
              <w:rPr>
                <w:bCs/>
                <w:sz w:val="16"/>
                <w:szCs w:val="16"/>
              </w:rPr>
              <w:t>*** http://osha.europa.eu/ro</w:t>
            </w:r>
          </w:p>
          <w:p w:rsidR="009C0E1A" w:rsidRDefault="006478F8">
            <w:pPr>
              <w:rPr>
                <w:rFonts w:eastAsia="Times New Roman"/>
                <w:color w:val="000000"/>
                <w:sz w:val="20"/>
                <w:szCs w:val="20"/>
              </w:rPr>
            </w:pPr>
            <w:r>
              <w:rPr>
                <w:bCs/>
                <w:sz w:val="16"/>
                <w:szCs w:val="16"/>
              </w:rPr>
              <w:t>*** http://europa.eu/index_ro.htm</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lastRenderedPageBreak/>
              <w:t>8.2</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1. Structura organizatorică la nivelul unei unităţi.</w:t>
            </w:r>
          </w:p>
          <w:p w:rsidR="009C0E1A" w:rsidRDefault="006478F8">
            <w:pPr>
              <w:jc w:val="both"/>
              <w:rPr>
                <w:sz w:val="16"/>
                <w:szCs w:val="16"/>
              </w:rPr>
            </w:pPr>
            <w:r>
              <w:rPr>
                <w:sz w:val="16"/>
                <w:szCs w:val="16"/>
              </w:rPr>
              <w:t>- planificarea şi organizarea procesului de muncă;</w:t>
            </w:r>
          </w:p>
          <w:p w:rsidR="009C0E1A" w:rsidRDefault="006478F8">
            <w:pPr>
              <w:rPr>
                <w:rFonts w:eastAsia="Times New Roman"/>
                <w:color w:val="000000"/>
                <w:sz w:val="20"/>
                <w:szCs w:val="20"/>
              </w:rPr>
            </w:pPr>
            <w:r>
              <w:rPr>
                <w:sz w:val="16"/>
                <w:szCs w:val="16"/>
              </w:rPr>
              <w:t>- organizarea locului de muncă;</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9C0E1A" w:rsidRDefault="006478F8">
            <w:pPr>
              <w:rPr>
                <w:sz w:val="18"/>
                <w:szCs w:val="18"/>
              </w:rPr>
            </w:pPr>
            <w:r>
              <w:rPr>
                <w:sz w:val="18"/>
                <w:szCs w:val="18"/>
              </w:rPr>
              <w:t>Expunere (prezentare) orală, scrisă şi utilizarea tehnicilor de prezentare prin proiecţie.</w:t>
            </w:r>
          </w:p>
          <w:p w:rsidR="009C0E1A" w:rsidRDefault="006478F8">
            <w:pPr>
              <w:rPr>
                <w:sz w:val="18"/>
                <w:szCs w:val="18"/>
              </w:rPr>
            </w:pPr>
            <w:r>
              <w:rPr>
                <w:sz w:val="18"/>
                <w:szCs w:val="18"/>
              </w:rPr>
              <w:t>Discuţii libere, subiectele de seminar dezbătute în mod interactiv, studii de caz.</w:t>
            </w:r>
          </w:p>
          <w:p w:rsidR="009C0E1A" w:rsidRDefault="006478F8">
            <w:pPr>
              <w:rPr>
                <w:sz w:val="18"/>
                <w:szCs w:val="18"/>
              </w:rPr>
            </w:pPr>
            <w:r>
              <w:rPr>
                <w:sz w:val="18"/>
                <w:szCs w:val="18"/>
              </w:rPr>
              <w:t xml:space="preserve">Rezolvarea unor teme, fişe de lucru, teste interactive pe computer. </w:t>
            </w:r>
          </w:p>
          <w:p w:rsidR="009C0E1A" w:rsidRDefault="006478F8">
            <w:pPr>
              <w:rPr>
                <w:sz w:val="18"/>
                <w:szCs w:val="18"/>
              </w:rPr>
            </w:pPr>
            <w:r>
              <w:rPr>
                <w:sz w:val="18"/>
                <w:szCs w:val="18"/>
              </w:rPr>
              <w:t>Prezentarea de filme, cu caracter ştiinţific, în domeniul cursului.</w:t>
            </w:r>
          </w:p>
          <w:p w:rsidR="009C0E1A" w:rsidRDefault="006478F8">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(1, 3, 6, 8, 11, 12, 13, 14, 15, 22, 24, 25, 27)</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 cerinţe minime de securitate pentru locurile de muncă;</w:t>
            </w:r>
          </w:p>
          <w:p w:rsidR="009C0E1A" w:rsidRDefault="006478F8">
            <w:pPr>
              <w:jc w:val="both"/>
              <w:rPr>
                <w:sz w:val="16"/>
                <w:szCs w:val="16"/>
              </w:rPr>
            </w:pPr>
            <w:r>
              <w:rPr>
                <w:sz w:val="16"/>
                <w:szCs w:val="16"/>
              </w:rPr>
              <w:t>- căi de acces şi circulaţie.</w:t>
            </w:r>
          </w:p>
          <w:p w:rsidR="009C0E1A" w:rsidRDefault="006478F8">
            <w:pPr>
              <w:rPr>
                <w:rFonts w:eastAsia="Times New Roman"/>
                <w:color w:val="000000"/>
                <w:sz w:val="20"/>
                <w:szCs w:val="20"/>
              </w:rPr>
            </w:pPr>
            <w:r>
              <w:rPr>
                <w:sz w:val="16"/>
                <w:szCs w:val="16"/>
              </w:rPr>
              <w:t>Studii de caz. Fişe de lucru – stabilirea unei structuri organizatorice, analiză, comentarii.</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nil"/>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(1, 3, 6, 8, 11, 12, 13, 14, 15, 22, 24, 25, 27)</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2. Analiza componentelor sistemului de muncă.</w:t>
            </w:r>
          </w:p>
          <w:p w:rsidR="009C0E1A" w:rsidRDefault="006478F8">
            <w:pPr>
              <w:jc w:val="both"/>
              <w:rPr>
                <w:sz w:val="16"/>
                <w:szCs w:val="16"/>
              </w:rPr>
            </w:pPr>
            <w:r>
              <w:rPr>
                <w:sz w:val="16"/>
                <w:szCs w:val="16"/>
              </w:rPr>
              <w:t>- rolul executantului şi a sarcinii de muncă;</w:t>
            </w:r>
          </w:p>
          <w:p w:rsidR="009C0E1A" w:rsidRDefault="006478F8">
            <w:pPr>
              <w:rPr>
                <w:rFonts w:eastAsia="Times New Roman"/>
                <w:color w:val="000000"/>
                <w:sz w:val="20"/>
                <w:szCs w:val="20"/>
              </w:rPr>
            </w:pPr>
            <w:r>
              <w:rPr>
                <w:sz w:val="16"/>
                <w:szCs w:val="16"/>
              </w:rPr>
              <w:t>- identificare echipamente de muncă, obiecte ale muncii, în procesul de producţie;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(1, 3, 6, 8, 11, 12, 13, 14, 15, 22, 24, 25, 27)</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 identificare mediul de muncă: mediul fizic ambiant şi mediul social;</w:t>
            </w:r>
          </w:p>
          <w:p w:rsidR="009C0E1A" w:rsidRDefault="006478F8">
            <w:pPr>
              <w:jc w:val="both"/>
              <w:rPr>
                <w:sz w:val="16"/>
                <w:szCs w:val="16"/>
              </w:rPr>
            </w:pPr>
            <w:r>
              <w:rPr>
                <w:sz w:val="16"/>
                <w:szCs w:val="16"/>
              </w:rPr>
              <w:t>- exerciţii de recunoaştere a interdependenţelor elementelor sistemului de muncă la un laborator de chimie.</w:t>
            </w:r>
          </w:p>
          <w:p w:rsidR="009C0E1A" w:rsidRDefault="006478F8">
            <w:pPr>
              <w:rPr>
                <w:rFonts w:eastAsia="Times New Roman"/>
                <w:color w:val="000000"/>
                <w:sz w:val="20"/>
                <w:szCs w:val="20"/>
              </w:rPr>
            </w:pPr>
            <w:r>
              <w:rPr>
                <w:sz w:val="16"/>
                <w:szCs w:val="16"/>
              </w:rPr>
              <w:t>Analiza componentelor unui sistem de muncă pe baza vizionării unui film tematic.</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(1, 3, 6, 8, 11, 12, 13, 14, 15, 22, 24, 25, 27)</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3. Mijloacele de protecţie intrinsecă, colectivă si individuală.</w:t>
            </w:r>
          </w:p>
          <w:p w:rsidR="009C0E1A" w:rsidRDefault="006478F8">
            <w:pPr>
              <w:jc w:val="both"/>
              <w:rPr>
                <w:sz w:val="16"/>
                <w:szCs w:val="16"/>
              </w:rPr>
            </w:pPr>
            <w:r>
              <w:rPr>
                <w:sz w:val="16"/>
                <w:szCs w:val="16"/>
              </w:rPr>
              <w:t>- definire, clasificare;</w:t>
            </w:r>
          </w:p>
          <w:p w:rsidR="009C0E1A" w:rsidRDefault="006478F8">
            <w:pPr>
              <w:rPr>
                <w:rFonts w:eastAsia="Times New Roman"/>
                <w:color w:val="000000"/>
                <w:sz w:val="20"/>
                <w:szCs w:val="20"/>
              </w:rPr>
            </w:pPr>
            <w:r>
              <w:rPr>
                <w:sz w:val="16"/>
                <w:szCs w:val="16"/>
              </w:rPr>
              <w:t>- mijloacele de combatere a riscurilor prin protecţia intrinsecă şi cea colectivă;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(2, 6, 7, 8, 11, 14, 15, 18, 21, 24, 26, 28)</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 echipamente individuale de protecţie.</w:t>
            </w:r>
          </w:p>
          <w:p w:rsidR="009C0E1A" w:rsidRDefault="006478F8">
            <w:pPr>
              <w:rPr>
                <w:rFonts w:eastAsia="Times New Roman"/>
                <w:color w:val="000000"/>
                <w:sz w:val="20"/>
                <w:szCs w:val="20"/>
              </w:rPr>
            </w:pPr>
            <w:r>
              <w:rPr>
                <w:sz w:val="16"/>
                <w:szCs w:val="16"/>
              </w:rPr>
              <w:t>Analize şi studii de caz privind riscurile de accidentare şi mijloacele de combatere a acestora. Efectuarea unei evaluări în vederea stabilirii echipamentelor individuale de protecţie necesare pentru o meserie.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(2, 6, 7, 8, 11, 14, 15, 18, 21, 24, 26, 28)</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4. Riscuri de accidentare şi îmbolnăvire profesională.</w:t>
            </w:r>
          </w:p>
          <w:p w:rsidR="009C0E1A" w:rsidRDefault="006478F8">
            <w:pPr>
              <w:rPr>
                <w:rFonts w:eastAsia="Times New Roman"/>
                <w:color w:val="000000"/>
                <w:sz w:val="20"/>
                <w:szCs w:val="20"/>
              </w:rPr>
            </w:pPr>
            <w:r>
              <w:rPr>
                <w:sz w:val="16"/>
                <w:szCs w:val="16"/>
              </w:rPr>
              <w:t>- identificarea diferitelor tipuri de riscuri (fizice, chimice, biologice, cancerigene, mutagene, psiho-sociale (stres, violenţă), AMS-uri etc. prin discuţii centrate pe exemple practice;</w:t>
            </w:r>
          </w:p>
        </w:tc>
        <w:tc>
          <w:tcPr>
            <w:tcW w:w="0" w:type="auto"/>
            <w:tcBorders>
              <w:top w:val="single" w:sz="6" w:space="0" w:color="999999"/>
              <w:left w:val="single" w:sz="4" w:space="0" w:color="auto"/>
              <w:bottom w:val="single" w:sz="4" w:space="0" w:color="auto"/>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(1, 3, 5, 6, 7, 8, 11, 12, 13, 14, 15, 21, 27)</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 analiza unor filme tematice care prezintă riscuri de accidentare şi/sau îmbolnăvire profesională;</w:t>
            </w:r>
          </w:p>
          <w:p w:rsidR="009C0E1A" w:rsidRDefault="006478F8">
            <w:pPr>
              <w:jc w:val="both"/>
              <w:rPr>
                <w:sz w:val="16"/>
                <w:szCs w:val="16"/>
              </w:rPr>
            </w:pPr>
            <w:r>
              <w:rPr>
                <w:sz w:val="16"/>
                <w:szCs w:val="16"/>
              </w:rPr>
              <w:t>- exerciţii de identificare a riscurilor de accidentare şi îmbolnăvire profesională.</w:t>
            </w:r>
          </w:p>
          <w:p w:rsidR="009C0E1A" w:rsidRDefault="006478F8">
            <w:pPr>
              <w:rPr>
                <w:rFonts w:eastAsia="Times New Roman"/>
                <w:color w:val="000000"/>
                <w:sz w:val="20"/>
                <w:szCs w:val="20"/>
              </w:rPr>
            </w:pPr>
            <w:r>
              <w:rPr>
                <w:sz w:val="16"/>
                <w:szCs w:val="16"/>
              </w:rPr>
              <w:t>Vizită de studiu – identificarea riscurilor, soluţii pentru eliminarea acestora la un loc de muncă din cadrul unor firme din Iaşi.</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rPr>
                <w:sz w:val="18"/>
                <w:szCs w:val="18"/>
              </w:rPr>
            </w:pPr>
            <w:r>
              <w:rPr>
                <w:sz w:val="18"/>
                <w:szCs w:val="18"/>
              </w:rPr>
              <w:t>Expunere (prezentare) orală, scrisă şi utilizarea tehnicilor de prezentare prin proiecţie.</w:t>
            </w:r>
          </w:p>
          <w:p w:rsidR="009C0E1A" w:rsidRDefault="006478F8">
            <w:pPr>
              <w:rPr>
                <w:sz w:val="18"/>
                <w:szCs w:val="18"/>
              </w:rPr>
            </w:pPr>
            <w:r>
              <w:rPr>
                <w:sz w:val="18"/>
                <w:szCs w:val="18"/>
              </w:rPr>
              <w:t>Discuţii libere, subiectele de seminar dezbătute în mod interactiv, studii de caz.</w:t>
            </w:r>
          </w:p>
          <w:p w:rsidR="009C0E1A" w:rsidRDefault="006478F8">
            <w:pPr>
              <w:rPr>
                <w:sz w:val="18"/>
                <w:szCs w:val="18"/>
              </w:rPr>
            </w:pPr>
            <w:r>
              <w:rPr>
                <w:sz w:val="18"/>
                <w:szCs w:val="18"/>
              </w:rPr>
              <w:t xml:space="preserve">Rezolvarea unor teme, fişe de lucru, teste interactive pe computer. </w:t>
            </w:r>
          </w:p>
          <w:p w:rsidR="009C0E1A" w:rsidRDefault="006478F8">
            <w:pPr>
              <w:rPr>
                <w:sz w:val="18"/>
                <w:szCs w:val="18"/>
              </w:rPr>
            </w:pPr>
            <w:r>
              <w:rPr>
                <w:sz w:val="18"/>
                <w:szCs w:val="18"/>
              </w:rPr>
              <w:t>Prezentarea de filme, cu caracter ştiinţific, în domeniul cursului.</w:t>
            </w:r>
          </w:p>
          <w:p w:rsidR="009C0E1A" w:rsidRDefault="006478F8">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(1, 3, 5, 6, 7, 8, 11, 12, 13, 14, 15, 21, 27)</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5. Accidente de muncă.</w:t>
            </w:r>
          </w:p>
          <w:p w:rsidR="009C0E1A" w:rsidRDefault="006478F8">
            <w:pPr>
              <w:jc w:val="both"/>
              <w:rPr>
                <w:sz w:val="16"/>
                <w:szCs w:val="16"/>
              </w:rPr>
            </w:pPr>
            <w:r>
              <w:rPr>
                <w:sz w:val="16"/>
                <w:szCs w:val="16"/>
              </w:rPr>
              <w:lastRenderedPageBreak/>
              <w:t>Identificarea, cunoaşterea, cauzelor producerii unui eveniment:</w:t>
            </w:r>
          </w:p>
          <w:p w:rsidR="009C0E1A" w:rsidRDefault="006478F8">
            <w:pPr>
              <w:jc w:val="both"/>
              <w:rPr>
                <w:sz w:val="16"/>
                <w:szCs w:val="16"/>
              </w:rPr>
            </w:pPr>
            <w:r>
              <w:rPr>
                <w:sz w:val="16"/>
                <w:szCs w:val="16"/>
              </w:rPr>
              <w:t>- incidente periculoase;</w:t>
            </w:r>
          </w:p>
          <w:p w:rsidR="009C0E1A" w:rsidRDefault="006478F8">
            <w:pPr>
              <w:rPr>
                <w:rFonts w:eastAsia="Times New Roman"/>
                <w:color w:val="000000"/>
                <w:sz w:val="20"/>
                <w:szCs w:val="20"/>
              </w:rPr>
            </w:pPr>
            <w:r>
              <w:rPr>
                <w:sz w:val="16"/>
                <w:szCs w:val="16"/>
              </w:rPr>
              <w:t>- accidente de muncă;</w:t>
            </w:r>
          </w:p>
        </w:tc>
        <w:tc>
          <w:tcPr>
            <w:tcW w:w="0" w:type="auto"/>
            <w:tcBorders>
              <w:top w:val="single" w:sz="4" w:space="0" w:color="auto"/>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lastRenderedPageBreak/>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lastRenderedPageBreak/>
              <w:t>(4, 6, 7, 9, 10, 12, 15, 16, 19, 20, 21, 25)</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lastRenderedPageBreak/>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sz w:val="16"/>
                <w:szCs w:val="16"/>
              </w:rPr>
            </w:pPr>
            <w:r>
              <w:rPr>
                <w:sz w:val="16"/>
                <w:szCs w:val="16"/>
              </w:rPr>
              <w:t>- mecanismele producerii accidentelor de muncă;</w:t>
            </w:r>
          </w:p>
          <w:p w:rsidR="009C0E1A" w:rsidRDefault="006478F8">
            <w:pPr>
              <w:jc w:val="both"/>
              <w:rPr>
                <w:sz w:val="16"/>
                <w:szCs w:val="16"/>
              </w:rPr>
            </w:pPr>
            <w:r>
              <w:rPr>
                <w:sz w:val="16"/>
                <w:szCs w:val="16"/>
              </w:rPr>
              <w:t>- rolul factorului uman în producerea evenimentelor.</w:t>
            </w:r>
          </w:p>
          <w:p w:rsidR="009C0E1A" w:rsidRDefault="006478F8">
            <w:pPr>
              <w:rPr>
                <w:rFonts w:eastAsia="Times New Roman"/>
                <w:color w:val="000000"/>
                <w:sz w:val="20"/>
                <w:szCs w:val="20"/>
              </w:rPr>
            </w:pPr>
            <w:r>
              <w:rPr>
                <w:sz w:val="16"/>
                <w:szCs w:val="16"/>
              </w:rPr>
              <w:t>Analiză pe imagini privind depistarea cauzelor ce pot conduce la un incident periculos sau accident de muncă. Analiza unui film care prezintă un accident de muncă şi consecinţele acestuia, în rândul tinerilor.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(4, 6, 7, 9, 10, 12, 15, 16, 19, 20, 21, 25)</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sz w:val="16"/>
                <w:szCs w:val="16"/>
              </w:rPr>
              <w:t>6. Tipuri de instruire: instruirea introductiv generală; instruirea la locul de muncă; instruirea periodică.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(1 ,3, 5, 11, 12, 13, 14, 15, 25, 27)</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rFonts w:eastAsia="Times New Roman"/>
                <w:sz w:val="16"/>
                <w:szCs w:val="16"/>
              </w:rPr>
            </w:pPr>
            <w:r>
              <w:rPr>
                <w:rFonts w:eastAsia="Times New Roman"/>
                <w:sz w:val="16"/>
                <w:szCs w:val="16"/>
              </w:rPr>
              <w:t>- instrumente de informare, instruire: tematici, instrucţiuni proprii, filme etc.</w:t>
            </w:r>
          </w:p>
          <w:p w:rsidR="009C0E1A" w:rsidRDefault="006478F8">
            <w:pPr>
              <w:rPr>
                <w:rFonts w:eastAsia="Times New Roman"/>
                <w:color w:val="000000"/>
                <w:sz w:val="20"/>
                <w:szCs w:val="20"/>
              </w:rPr>
            </w:pPr>
            <w:r>
              <w:rPr>
                <w:rFonts w:eastAsia="Times New Roman"/>
                <w:sz w:val="16"/>
                <w:szCs w:val="16"/>
              </w:rPr>
              <w:t>- instrumente de testare: teste grilă, teste interactive, fişe de lucru etc.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(1 ,3, 5, 11, 12, 13, 14, 15, 25, 27)</w:t>
            </w:r>
          </w:p>
        </w:tc>
      </w:tr>
      <w:tr w:rsidR="009C0E1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jc w:val="both"/>
              <w:rPr>
                <w:rFonts w:eastAsia="Times New Roman"/>
                <w:sz w:val="16"/>
                <w:szCs w:val="16"/>
              </w:rPr>
            </w:pPr>
            <w:r>
              <w:rPr>
                <w:rFonts w:eastAsia="Times New Roman"/>
                <w:sz w:val="16"/>
                <w:szCs w:val="16"/>
              </w:rPr>
              <w:t>7. Semnalizarea de securitate şi sănătate în muncă.</w:t>
            </w:r>
          </w:p>
          <w:p w:rsidR="009C0E1A" w:rsidRDefault="006478F8">
            <w:pPr>
              <w:rPr>
                <w:rFonts w:eastAsia="Times New Roman"/>
                <w:color w:val="000000"/>
                <w:sz w:val="20"/>
                <w:szCs w:val="20"/>
              </w:rPr>
            </w:pPr>
            <w:r>
              <w:rPr>
                <w:rFonts w:eastAsia="Times New Roman"/>
                <w:sz w:val="16"/>
                <w:szCs w:val="16"/>
              </w:rPr>
              <w:t>- tipuri şi modalităţi de semnalizare;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(1, 3, 5, 6, 8, 9, 11, 13, 14, 15, 27)</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9C0E1A" w:rsidRDefault="006478F8">
            <w:pPr>
              <w:jc w:val="both"/>
              <w:rPr>
                <w:rFonts w:eastAsia="Times New Roman"/>
                <w:sz w:val="16"/>
                <w:szCs w:val="16"/>
              </w:rPr>
            </w:pPr>
            <w:r>
              <w:rPr>
                <w:rFonts w:eastAsia="Times New Roman"/>
                <w:sz w:val="16"/>
                <w:szCs w:val="16"/>
              </w:rPr>
              <w:t>- vizionarea unui film tematic;</w:t>
            </w:r>
          </w:p>
          <w:p w:rsidR="009C0E1A" w:rsidRDefault="006478F8">
            <w:pPr>
              <w:rPr>
                <w:rFonts w:eastAsia="Times New Roman"/>
                <w:color w:val="000000"/>
                <w:sz w:val="20"/>
                <w:szCs w:val="20"/>
              </w:rPr>
            </w:pPr>
            <w:r>
              <w:rPr>
                <w:rFonts w:eastAsia="Times New Roman"/>
                <w:sz w:val="16"/>
                <w:szCs w:val="16"/>
              </w:rPr>
              <w:t xml:space="preserve">- identificarea tipurilor şi a modalităţilor de semnalizare la un loc de muncă dat.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ind w:left="57"/>
              <w:rPr>
                <w:rFonts w:ascii="Arial" w:hAnsi="Arial" w:cs="Arial"/>
                <w:sz w:val="20"/>
                <w:szCs w:val="20"/>
              </w:rPr>
            </w:pPr>
            <w:r>
              <w:rPr>
                <w:rFonts w:ascii="Arial" w:hAnsi="Arial" w:cs="Arial"/>
                <w:sz w:val="20"/>
                <w:szCs w:val="20"/>
              </w:rPr>
              <w:t>2 ore</w:t>
            </w:r>
          </w:p>
          <w:p w:rsidR="009C0E1A" w:rsidRDefault="006478F8">
            <w:pPr>
              <w:rPr>
                <w:rFonts w:eastAsia="Times New Roman"/>
                <w:color w:val="000000"/>
                <w:sz w:val="20"/>
                <w:szCs w:val="20"/>
              </w:rPr>
            </w:pPr>
            <w:r>
              <w:rPr>
                <w:rFonts w:ascii="Arial" w:hAnsi="Arial" w:cs="Arial"/>
                <w:sz w:val="20"/>
                <w:szCs w:val="20"/>
              </w:rPr>
              <w:t>(1, 3, 5, 6, 8, 9, 11, 13, 14, 15, 27)</w:t>
            </w:r>
          </w:p>
        </w:tc>
      </w:tr>
      <w:tr w:rsidR="009C0E1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b/>
                <w:sz w:val="18"/>
                <w:szCs w:val="18"/>
              </w:rPr>
              <w:t>Inclusă în aceea generală (de la curs).</w:t>
            </w:r>
          </w:p>
        </w:tc>
      </w:tr>
    </w:tbl>
    <w:p w:rsidR="009C0E1A" w:rsidRDefault="009C0E1A">
      <w:pPr>
        <w:rPr>
          <w:rFonts w:eastAsia="Times New Roman"/>
          <w:color w:val="000000"/>
          <w:sz w:val="22"/>
          <w:szCs w:val="22"/>
        </w:rPr>
      </w:pPr>
    </w:p>
    <w:p w:rsidR="009C0E1A" w:rsidRDefault="006478F8">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Întrucât în legea 319/2006 (a SSM), la secţiunea: Servicii de prevenire şi protecţie, se specifică obligativitatea oricărui angajator de a-şi desemna cel puţin un angajat ca responsabil cu activităţile de prevenire şi protecţie, în legătură cu riscurile preofesionale, din oricare unitate sau instituţie (lucrătorul desemnat), implicit cursul acesta este foarte important, atât pentru angajatori, cât şi pentru viitorii angajaţi (care, astfel, vor avea o pregătire multidisciplinară, evident, utilă şi angajatorilor). Scopul este de a susţine un curs de formare iniţială în domeniul securităţii şi sănătăţii în muncă, care, la începerea activităţii profesionale, să permită absolventului deţinerea cunoştinţelor esenţiale în domeniul SSM, necesare la orice nivel de competenţă. După desfăşurarea acestei pregătiri, cursantul va poseda competenţele fundamentale desfăşurării unei activităţi legate de organizarea muncii, informării şi instruirii în domeniul SSM, identificarea riscurilor profesionale specifice activităţilor lucrative, precum şi cunoaşterea: legislaţiei din domeniu şi a modului de aplicare a ei; a conceptelor de bază privind SSM; a modului de definire şi de identificare a unui eveniment, incident periculos, accident de muncă sau a unei boli profesionale; a modului de comunicare şi cercetare a acestora; precum şi în vederea acordării primului ajutor, prin dobândirea capacităţii de a alerta factorii de intervenţie şi de a adopta măsuri privind eliminarea pericolelor în zona unui eveniment.</w:t>
            </w:r>
          </w:p>
        </w:tc>
      </w:tr>
    </w:tbl>
    <w:p w:rsidR="009C0E1A" w:rsidRDefault="009C0E1A">
      <w:pPr>
        <w:rPr>
          <w:rFonts w:eastAsia="Times New Roman"/>
          <w:color w:val="000000"/>
          <w:sz w:val="22"/>
          <w:szCs w:val="22"/>
        </w:rPr>
      </w:pPr>
    </w:p>
    <w:p w:rsidR="009C0E1A" w:rsidRDefault="006478F8">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9C0E1A">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10.3 Pondere în nota finală (%)</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Teza cuprinde un set de 36 de întrebări, dintre care 30 sunt cu un grad normal de dificultate şi 6 cu un grad ridicat de dificultate. Notarea se efectuează de la l (respectiv 2, pentru cei cu o prezenţă corespunzătoare – cel puţin 80% - la cursuri şi seminare) până la l0, fiecare răspuns corect fiind notat cu 0,25 de puncte.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ascii="Arial" w:hAnsi="Arial" w:cs="Arial"/>
                <w:noProof/>
                <w:sz w:val="20"/>
                <w:szCs w:val="20"/>
              </w:rPr>
              <w:t>40%</w:t>
            </w:r>
          </w:p>
        </w:tc>
      </w:tr>
      <w:tr w:rsidR="009C0E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Proiect pentru o temă stabilită, cuplat cu evaluarea pe parcursul desfăşurării activităţii de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xml:space="preserve">Implicarea  fiecărui student în activitatea practică de seminar, din timpul semestrului, sunt consemnate, pe parcursul tuturor şedinţelor periodice de seminar; prin rezolvarea fişelor de lucru din </w:t>
            </w:r>
            <w:r>
              <w:rPr>
                <w:rFonts w:eastAsia="Times New Roman"/>
                <w:color w:val="000000"/>
                <w:sz w:val="20"/>
                <w:szCs w:val="20"/>
              </w:rPr>
              <w:lastRenderedPageBreak/>
              <w:t>timpul orelor de seminar, la care se adaugă rezultatul proiectului final (scris), ce constă din abordarea unei teme stabilite din tematica activităților desfășurate.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ascii="Arial" w:hAnsi="Arial" w:cs="Arial"/>
                <w:noProof/>
                <w:sz w:val="20"/>
                <w:szCs w:val="20"/>
              </w:rPr>
              <w:lastRenderedPageBreak/>
              <w:t>60%</w:t>
            </w:r>
          </w:p>
        </w:tc>
      </w:tr>
      <w:tr w:rsidR="009C0E1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b/>
                <w:bCs/>
                <w:color w:val="000000"/>
                <w:sz w:val="20"/>
                <w:szCs w:val="20"/>
              </w:rPr>
              <w:lastRenderedPageBreak/>
              <w:t>10.6</w:t>
            </w:r>
            <w:r>
              <w:rPr>
                <w:rFonts w:eastAsia="Times New Roman"/>
                <w:color w:val="000000"/>
                <w:sz w:val="20"/>
                <w:szCs w:val="20"/>
              </w:rPr>
              <w:t xml:space="preserve"> Standard minim de performanţă</w:t>
            </w:r>
          </w:p>
        </w:tc>
      </w:tr>
      <w:tr w:rsidR="009C0E1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0E1A" w:rsidRDefault="006478F8">
            <w:pPr>
              <w:rPr>
                <w:rFonts w:eastAsia="Times New Roman"/>
                <w:color w:val="000000"/>
                <w:sz w:val="20"/>
                <w:szCs w:val="20"/>
              </w:rPr>
            </w:pPr>
            <w:r>
              <w:rPr>
                <w:rFonts w:eastAsia="Times New Roman"/>
                <w:color w:val="000000"/>
                <w:sz w:val="20"/>
                <w:szCs w:val="20"/>
              </w:rPr>
              <w:t> Nota finală pentru disciplină este constituită din media ponderală dintre nota de la lucrarea scrisă, pentru curs şi nota rezultată din medierea simplă a mediei aritmetice a notelor din timpul semestrului cu nota de la proiect, pentru seminar. Cunoştinţele pentru nota minimă (5) sunt corespunzătoare baremului minim adoptat la fiecare dintre probele menţionate, pentru curs sau seminar; fiind obligatoriu minimumul acestora la oricare dintre notele sau mediile individuale ale tipurilor de activitate.</w:t>
            </w:r>
            <w:r>
              <w:rPr>
                <w:rFonts w:eastAsia="Times New Roman"/>
                <w:color w:val="000000"/>
                <w:sz w:val="20"/>
                <w:szCs w:val="20"/>
              </w:rPr>
              <w:br/>
              <w:t xml:space="preserve"> Pentru situaţiile reexaminărilor sau a măririlor de note sunt luate ȋn considerare acele elemente ale evaluării care au note insuficiente (sub 5) sau care se solicită mărite.</w:t>
            </w:r>
          </w:p>
        </w:tc>
      </w:tr>
    </w:tbl>
    <w:p w:rsidR="009C0E1A" w:rsidRDefault="009C0E1A">
      <w:pPr>
        <w:rPr>
          <w:rFonts w:eastAsia="Times New Roman"/>
          <w:color w:val="000000"/>
          <w:sz w:val="22"/>
          <w:szCs w:val="22"/>
        </w:rPr>
      </w:pPr>
    </w:p>
    <w:tbl>
      <w:tblPr>
        <w:tblW w:w="5000" w:type="pct"/>
        <w:tblLook w:val="04A0" w:firstRow="1" w:lastRow="0" w:firstColumn="1" w:lastColumn="0" w:noHBand="0" w:noVBand="1"/>
      </w:tblPr>
      <w:tblGrid>
        <w:gridCol w:w="1798"/>
        <w:gridCol w:w="3893"/>
        <w:gridCol w:w="4366"/>
      </w:tblGrid>
      <w:tr w:rsidR="009C0E1A">
        <w:tc>
          <w:tcPr>
            <w:tcW w:w="0" w:type="auto"/>
            <w:tcMar>
              <w:top w:w="15" w:type="dxa"/>
              <w:left w:w="15" w:type="dxa"/>
              <w:bottom w:w="15" w:type="dxa"/>
              <w:right w:w="15" w:type="dxa"/>
            </w:tcMar>
            <w:hideMark/>
          </w:tcPr>
          <w:p w:rsidR="009C0E1A" w:rsidRDefault="006478F8">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A6137A">
              <w:rPr>
                <w:rFonts w:eastAsia="Times New Roman"/>
                <w:b/>
                <w:bCs/>
                <w:color w:val="000000"/>
              </w:rPr>
              <w:t>26.09.2024</w:t>
            </w:r>
            <w:bookmarkStart w:id="1" w:name="_GoBack"/>
            <w:bookmarkEnd w:id="1"/>
          </w:p>
        </w:tc>
        <w:tc>
          <w:tcPr>
            <w:tcW w:w="0" w:type="auto"/>
            <w:tcMar>
              <w:top w:w="15" w:type="dxa"/>
              <w:left w:w="15" w:type="dxa"/>
              <w:bottom w:w="15" w:type="dxa"/>
              <w:right w:w="15" w:type="dxa"/>
            </w:tcMar>
            <w:hideMark/>
          </w:tcPr>
          <w:p w:rsidR="009C0E1A" w:rsidRDefault="006478F8">
            <w:pPr>
              <w:jc w:val="center"/>
              <w:rPr>
                <w:rFonts w:eastAsia="Times New Roman"/>
                <w:b/>
                <w:bCs/>
                <w:color w:val="000000"/>
              </w:rPr>
            </w:pPr>
            <w:r>
              <w:rPr>
                <w:rFonts w:eastAsia="Times New Roman"/>
                <w:b/>
                <w:bCs/>
                <w:color w:val="000000"/>
              </w:rPr>
              <w:t>Titular de curs,</w:t>
            </w:r>
            <w:r>
              <w:rPr>
                <w:rFonts w:eastAsia="Times New Roman"/>
                <w:b/>
                <w:bCs/>
                <w:color w:val="000000"/>
              </w:rPr>
              <w:br/>
              <w:t>Conf. univ. dr. Neculai-Cătălin Lungu </w:t>
            </w:r>
          </w:p>
        </w:tc>
        <w:tc>
          <w:tcPr>
            <w:tcW w:w="0" w:type="auto"/>
            <w:tcMar>
              <w:top w:w="15" w:type="dxa"/>
              <w:left w:w="15" w:type="dxa"/>
              <w:bottom w:w="15" w:type="dxa"/>
              <w:right w:w="15" w:type="dxa"/>
            </w:tcMar>
            <w:hideMark/>
          </w:tcPr>
          <w:p w:rsidR="009C0E1A" w:rsidRDefault="006478F8">
            <w:pPr>
              <w:jc w:val="center"/>
              <w:rPr>
                <w:rFonts w:eastAsia="Times New Roman"/>
                <w:b/>
                <w:bCs/>
                <w:color w:val="000000"/>
              </w:rPr>
            </w:pPr>
            <w:r>
              <w:rPr>
                <w:rFonts w:eastAsia="Times New Roman"/>
                <w:b/>
                <w:bCs/>
                <w:color w:val="000000"/>
              </w:rPr>
              <w:t>Titular de seminar,</w:t>
            </w:r>
            <w:r>
              <w:rPr>
                <w:rFonts w:eastAsia="Times New Roman"/>
                <w:b/>
                <w:bCs/>
                <w:color w:val="000000"/>
              </w:rPr>
              <w:br/>
              <w:t> Insp. princ. ing. George-Daniel Tanasievici</w:t>
            </w:r>
          </w:p>
        </w:tc>
      </w:tr>
    </w:tbl>
    <w:p w:rsidR="009C0E1A" w:rsidRDefault="009C0E1A">
      <w:pPr>
        <w:rPr>
          <w:rFonts w:eastAsia="Times New Roman"/>
          <w:color w:val="000000"/>
          <w:sz w:val="22"/>
          <w:szCs w:val="22"/>
        </w:rPr>
      </w:pPr>
    </w:p>
    <w:p w:rsidR="00712339" w:rsidRDefault="00712339">
      <w:pPr>
        <w:rPr>
          <w:rFonts w:eastAsia="Times New Roman"/>
          <w:color w:val="000000"/>
          <w:sz w:val="22"/>
          <w:szCs w:val="22"/>
        </w:rPr>
      </w:pPr>
    </w:p>
    <w:bookmarkEnd w:id="0"/>
    <w:p w:rsidR="009C0E1A" w:rsidRDefault="009C0E1A">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9C0E1A">
        <w:tc>
          <w:tcPr>
            <w:tcW w:w="0" w:type="auto"/>
            <w:tcMar>
              <w:top w:w="15" w:type="dxa"/>
              <w:left w:w="15" w:type="dxa"/>
              <w:bottom w:w="15" w:type="dxa"/>
              <w:right w:w="15" w:type="dxa"/>
            </w:tcMar>
            <w:hideMark/>
          </w:tcPr>
          <w:p w:rsidR="009C0E1A" w:rsidRDefault="006478F8">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9C0E1A" w:rsidRDefault="006478F8">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6478F8" w:rsidRDefault="006478F8">
      <w:pPr>
        <w:rPr>
          <w:rFonts w:eastAsia="Times New Roman"/>
        </w:rPr>
      </w:pPr>
    </w:p>
    <w:sectPr w:rsidR="006478F8">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39"/>
    <w:rsid w:val="005165E4"/>
    <w:rsid w:val="006478F8"/>
    <w:rsid w:val="00712339"/>
    <w:rsid w:val="009C0E1A"/>
    <w:rsid w:val="00A61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67CABD-F609-4555-A72B-5DB3D873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3273</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user</dc:creator>
  <cp:keywords/>
  <dc:description/>
  <cp:lastModifiedBy>user</cp:lastModifiedBy>
  <cp:revision>3</cp:revision>
  <cp:lastPrinted>2023-10-27T08:55:00Z</cp:lastPrinted>
  <dcterms:created xsi:type="dcterms:W3CDTF">2024-10-08T09:39:00Z</dcterms:created>
  <dcterms:modified xsi:type="dcterms:W3CDTF">2024-10-08T09:40:00Z</dcterms:modified>
</cp:coreProperties>
</file>