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15" w:rsidRPr="00992C18" w:rsidRDefault="00992C18">
      <w:pPr>
        <w:pStyle w:val="Heading1"/>
        <w:jc w:val="center"/>
        <w:rPr>
          <w:rFonts w:ascii="Times New Roman" w:hAnsi="Times New Roman" w:cs="Times New Roman"/>
        </w:rPr>
      </w:pPr>
      <w:r w:rsidRPr="00992C18">
        <w:rPr>
          <w:rFonts w:ascii="Times New Roman" w:hAnsi="Times New Roman" w:cs="Times New Roman"/>
        </w:rPr>
        <w:t>ACTA CHEMICA IASI</w:t>
      </w:r>
    </w:p>
    <w:p w:rsidR="00860515" w:rsidRPr="00992C18" w:rsidRDefault="00992C18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License to Publish and Open Access Agreement (CC BY-NC-ND 4.0)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br/>
        <w:t>Please read the terms of this agreement carefully. Print, complete, sign, and return a scanned copy to the Managing Editor by email after acceptance of the manuscript.</w:t>
      </w:r>
      <w:r w:rsidRPr="00992C18">
        <w:rPr>
          <w:rFonts w:ascii="Times New Roman" w:hAnsi="Times New Roman" w:cs="Times New Roman"/>
          <w:sz w:val="24"/>
          <w:szCs w:val="24"/>
        </w:rPr>
        <w:br/>
      </w: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Article Information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Article Title</w:t>
      </w:r>
      <w:proofErr w:type="gramStart"/>
      <w:r w:rsidRPr="00992C18">
        <w:rPr>
          <w:rFonts w:ascii="Times New Roman" w:hAnsi="Times New Roman" w:cs="Times New Roman"/>
          <w:sz w:val="24"/>
          <w:szCs w:val="24"/>
        </w:rPr>
        <w:t>:</w:t>
      </w:r>
      <w:r w:rsidRPr="00992C18">
        <w:rPr>
          <w:rFonts w:ascii="Times New Roman" w:hAnsi="Times New Roman" w:cs="Times New Roman"/>
          <w:sz w:val="24"/>
          <w:szCs w:val="24"/>
        </w:rPr>
        <w:br/>
      </w:r>
      <w:r w:rsidRPr="00992C1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  <w:proofErr w:type="gramEnd"/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Author(s)</w:t>
      </w:r>
      <w:proofErr w:type="gramStart"/>
      <w:r w:rsidRPr="00992C18">
        <w:rPr>
          <w:rFonts w:ascii="Times New Roman" w:hAnsi="Times New Roman" w:cs="Times New Roman"/>
          <w:sz w:val="24"/>
          <w:szCs w:val="24"/>
        </w:rPr>
        <w:t>:</w:t>
      </w:r>
      <w:r w:rsidRPr="00992C18">
        <w:rPr>
          <w:rFonts w:ascii="Times New Roman" w:hAnsi="Times New Roman" w:cs="Times New Roman"/>
          <w:sz w:val="24"/>
          <w:szCs w:val="24"/>
        </w:rPr>
        <w:br/>
      </w:r>
      <w:r w:rsidRPr="00992C1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  <w:proofErr w:type="gramEnd"/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Corresponding Author</w:t>
      </w:r>
      <w:proofErr w:type="gramStart"/>
      <w:r w:rsidRPr="00992C18">
        <w:rPr>
          <w:rFonts w:ascii="Times New Roman" w:hAnsi="Times New Roman" w:cs="Times New Roman"/>
          <w:sz w:val="24"/>
          <w:szCs w:val="24"/>
        </w:rPr>
        <w:t>:</w:t>
      </w:r>
      <w:r w:rsidRPr="00992C18">
        <w:rPr>
          <w:rFonts w:ascii="Times New Roman" w:hAnsi="Times New Roman" w:cs="Times New Roman"/>
          <w:sz w:val="24"/>
          <w:szCs w:val="24"/>
        </w:rPr>
        <w:br/>
      </w:r>
      <w:r w:rsidRPr="00992C18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  <w:proofErr w:type="gramEnd"/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1. Copyright Retention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Author(s) retain copyright in the above-mentioned Article.</w:t>
      </w: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2. Grant of License to Publish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Author(s) grant to Universitatea “Alexandru Ioan Cuza” din Iași, publisher of Acta Chemica Iasi, a non-exclusive, worldwide, irrevocable license to:</w:t>
      </w:r>
    </w:p>
    <w:p w:rsidR="00860515" w:rsidRPr="00992C18" w:rsidRDefault="00992C18" w:rsidP="00992C1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Publish, reproduce, distribute, display, and store the Article in all forms and media;</w:t>
      </w:r>
    </w:p>
    <w:p w:rsidR="00860515" w:rsidRPr="00992C18" w:rsidRDefault="00992C18" w:rsidP="00992C1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Identify itself as the original publisher of the Article;</w:t>
      </w:r>
    </w:p>
    <w:p w:rsidR="00860515" w:rsidRPr="00992C18" w:rsidRDefault="00992C18" w:rsidP="00992C1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Include the Article in indexing services, databases, and repositories;</w:t>
      </w:r>
    </w:p>
    <w:p w:rsidR="00860515" w:rsidRPr="00992C18" w:rsidRDefault="00992C18" w:rsidP="00992C18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Promote and disseminate the Article.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This license is granted for the full term of copyright.</w:t>
      </w: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3. Open Access and Creative Commons License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Article will be published under the terms of the Creative Commons Attribution–NonCommercial–NoDerivatives 4.0 International License (CC BY-NC-ND 4.0).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 xml:space="preserve">Under this license, the Article may be copied and redistributed in any medium or format, provided that appropriate credit is given to the Author(s) and the original source, a link to the license is provided, the work is not used for commercial purposes, and the work is not </w:t>
      </w:r>
      <w:r w:rsidRPr="00992C18">
        <w:rPr>
          <w:rFonts w:ascii="Times New Roman" w:hAnsi="Times New Roman" w:cs="Times New Roman"/>
          <w:sz w:val="24"/>
          <w:szCs w:val="24"/>
        </w:rPr>
        <w:lastRenderedPageBreak/>
        <w:t>modified, adapted, translated, or transformed in any way. No derivative works or commercial uses are permitted without prior written permission from the publisher.</w:t>
      </w: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4. Author Warranties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Article is original and has not been previously published;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Article is not under consideration elsewhere;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All listed authors have approved the submission and publication;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Article does not infringe any third-party rights;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Any necessary permissions for previously copyrighted material have been obtained;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All conflicts of interest have been disclosed;</w:t>
      </w:r>
    </w:p>
    <w:p w:rsidR="00860515" w:rsidRPr="00992C18" w:rsidRDefault="00992C18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Ethical standards and applicable regulations have been respected.</w:t>
      </w:r>
    </w:p>
    <w:p w:rsidR="00992C18" w:rsidRDefault="00992C18" w:rsidP="00992C18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</w:p>
    <w:p w:rsidR="00860515" w:rsidRPr="00992C18" w:rsidRDefault="00992C18" w:rsidP="00992C18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5. Third-Party Material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If the Article contains material (e.g., figures, tables, images) not owned by the Author(s), the Author(s) confirm that appropriate permission has been obtained to publish such material under the CC BY-NC-ND 4.0 license.</w:t>
      </w:r>
    </w:p>
    <w:p w:rsid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6. Self-Archiving and Repository Deposit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The Author(s) may share the published version immediately upon publication and deposit the final published version in institutional or funde</w:t>
      </w:r>
      <w:r>
        <w:rPr>
          <w:rFonts w:ascii="Times New Roman" w:hAnsi="Times New Roman" w:cs="Times New Roman"/>
          <w:sz w:val="24"/>
          <w:szCs w:val="24"/>
        </w:rPr>
        <w:t xml:space="preserve">r repositories without embargo, </w:t>
      </w:r>
      <w:r w:rsidRPr="00992C18">
        <w:rPr>
          <w:rFonts w:ascii="Times New Roman" w:hAnsi="Times New Roman" w:cs="Times New Roman"/>
          <w:sz w:val="24"/>
          <w:szCs w:val="24"/>
        </w:rPr>
        <w:t>provided that the Article remains unchanged and is distributed under the CC BY-NC-ND 4.0 license.</w:t>
      </w:r>
    </w:p>
    <w:p w:rsid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:rsidR="00860515" w:rsidRPr="00992C18" w:rsidRDefault="00992C18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7. Co-Authorship</w:t>
      </w:r>
    </w:p>
    <w:p w:rsidR="00860515" w:rsidRPr="00992C18" w:rsidRDefault="00992C18" w:rsidP="00992C18">
      <w:pPr>
        <w:jc w:val="both"/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If the Article was prepared jointly with other authors, the signatory confirms that he/she has been authorized by all co-authors to sign this Agreement on their behalf.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br/>
      </w:r>
      <w:r w:rsidRPr="00992C18">
        <w:rPr>
          <w:rFonts w:ascii="Times New Roman" w:hAnsi="Times New Roman" w:cs="Times New Roman"/>
          <w:sz w:val="24"/>
          <w:szCs w:val="24"/>
        </w:rPr>
        <w:br/>
        <w:t>Corresponding Author Signature: ___________________________________________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Name (printed): ____________________________________________________________</w:t>
      </w:r>
    </w:p>
    <w:p w:rsidR="00860515" w:rsidRPr="00992C18" w:rsidRDefault="00992C18">
      <w:pPr>
        <w:rPr>
          <w:rFonts w:ascii="Times New Roman" w:hAnsi="Times New Roman" w:cs="Times New Roman"/>
          <w:sz w:val="24"/>
          <w:szCs w:val="24"/>
        </w:rPr>
      </w:pPr>
      <w:r w:rsidRPr="00992C18">
        <w:rPr>
          <w:rFonts w:ascii="Times New Roman" w:hAnsi="Times New Roman" w:cs="Times New Roman"/>
          <w:sz w:val="24"/>
          <w:szCs w:val="24"/>
        </w:rPr>
        <w:t>Date: _____________________________________________________________________</w:t>
      </w:r>
    </w:p>
    <w:sectPr w:rsidR="00860515" w:rsidRPr="00992C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60515"/>
    <w:rsid w:val="00914EAE"/>
    <w:rsid w:val="00992C18"/>
    <w:rsid w:val="00AA1D8D"/>
    <w:rsid w:val="00AE3E18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DE7CD-A31B-44EB-A771-940F08D1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2026-03-02T07:24:00Z</dcterms:created>
  <dcterms:modified xsi:type="dcterms:W3CDTF">2026-03-02T07:24:00Z</dcterms:modified>
</cp:coreProperties>
</file>